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6B30" w14:textId="77777777" w:rsidR="00254555" w:rsidRPr="00CF4F1D" w:rsidRDefault="0041421D" w:rsidP="00363852">
      <w:pPr>
        <w:spacing w:line="360" w:lineRule="auto"/>
        <w:jc w:val="both"/>
        <w:rPr>
          <w:rFonts w:ascii="Tahoma" w:hAnsi="Tahoma" w:cs="Tahoma"/>
          <w:b/>
          <w:sz w:val="18"/>
          <w:szCs w:val="18"/>
          <w:u w:val="single"/>
        </w:rPr>
      </w:pPr>
      <w:r w:rsidRPr="00CF4F1D">
        <w:rPr>
          <w:rFonts w:ascii="Tahoma" w:hAnsi="Tahoma" w:cs="Tahoma"/>
          <w:b/>
          <w:sz w:val="18"/>
          <w:szCs w:val="18"/>
          <w:u w:val="single"/>
        </w:rPr>
        <w:t>GENEL UYULMASI GEREKEN KURALLAR</w:t>
      </w:r>
    </w:p>
    <w:p w14:paraId="0C9AC963" w14:textId="77777777" w:rsidR="0041421D" w:rsidRDefault="0041421D" w:rsidP="00363852">
      <w:pPr>
        <w:numPr>
          <w:ilvl w:val="0"/>
          <w:numId w:val="35"/>
        </w:numPr>
        <w:spacing w:line="360" w:lineRule="auto"/>
        <w:jc w:val="both"/>
        <w:rPr>
          <w:rFonts w:ascii="Tahoma" w:hAnsi="Tahoma" w:cs="Tahoma"/>
          <w:sz w:val="18"/>
          <w:szCs w:val="18"/>
        </w:rPr>
      </w:pPr>
      <w:r>
        <w:rPr>
          <w:rFonts w:ascii="Tahoma" w:hAnsi="Tahoma" w:cs="Tahoma"/>
          <w:sz w:val="18"/>
          <w:szCs w:val="18"/>
        </w:rPr>
        <w:t>NOSAB yeşil alanı</w:t>
      </w:r>
      <w:r w:rsidR="002728E6">
        <w:rPr>
          <w:rFonts w:ascii="Tahoma" w:hAnsi="Tahoma" w:cs="Tahoma"/>
          <w:sz w:val="18"/>
          <w:szCs w:val="18"/>
        </w:rPr>
        <w:t xml:space="preserve">na ve yola sadece evsel </w:t>
      </w:r>
      <w:r w:rsidR="00CF4F1D">
        <w:rPr>
          <w:rFonts w:ascii="Tahoma" w:hAnsi="Tahoma" w:cs="Tahoma"/>
          <w:sz w:val="18"/>
          <w:szCs w:val="18"/>
        </w:rPr>
        <w:t>atık konteynırları konulmalıdır</w:t>
      </w:r>
      <w:r>
        <w:rPr>
          <w:rFonts w:ascii="Tahoma" w:hAnsi="Tahoma" w:cs="Tahoma"/>
          <w:sz w:val="18"/>
          <w:szCs w:val="18"/>
        </w:rPr>
        <w:t>.</w:t>
      </w:r>
    </w:p>
    <w:p w14:paraId="292C903E" w14:textId="77777777" w:rsidR="00052D4E" w:rsidRDefault="0041421D" w:rsidP="00363852">
      <w:pPr>
        <w:numPr>
          <w:ilvl w:val="0"/>
          <w:numId w:val="35"/>
        </w:numPr>
        <w:spacing w:line="360" w:lineRule="auto"/>
        <w:jc w:val="both"/>
        <w:rPr>
          <w:rFonts w:ascii="Tahoma" w:hAnsi="Tahoma" w:cs="Tahoma"/>
          <w:sz w:val="18"/>
          <w:szCs w:val="18"/>
        </w:rPr>
      </w:pPr>
      <w:r>
        <w:rPr>
          <w:rFonts w:ascii="Tahoma" w:hAnsi="Tahoma" w:cs="Tahoma"/>
          <w:sz w:val="18"/>
          <w:szCs w:val="18"/>
        </w:rPr>
        <w:t>Konteynır yanına, yola, NOSAB yeşil alanlarına atık konulması</w:t>
      </w:r>
      <w:r w:rsidR="00871B19">
        <w:rPr>
          <w:rFonts w:ascii="Tahoma" w:hAnsi="Tahoma" w:cs="Tahoma"/>
          <w:sz w:val="18"/>
          <w:szCs w:val="18"/>
        </w:rPr>
        <w:t xml:space="preserve"> ve</w:t>
      </w:r>
      <w:r>
        <w:rPr>
          <w:rFonts w:ascii="Tahoma" w:hAnsi="Tahoma" w:cs="Tahoma"/>
          <w:sz w:val="18"/>
          <w:szCs w:val="18"/>
        </w:rPr>
        <w:t xml:space="preserve"> </w:t>
      </w:r>
      <w:r w:rsidR="00871B19">
        <w:rPr>
          <w:rFonts w:ascii="Tahoma" w:hAnsi="Tahoma" w:cs="Tahoma"/>
          <w:sz w:val="18"/>
          <w:szCs w:val="18"/>
        </w:rPr>
        <w:t>NOSAB yeşil alanlarının “Atık Sahası” olarak kullanılması kesinlikle yasaktır.</w:t>
      </w:r>
    </w:p>
    <w:p w14:paraId="2DA6539F" w14:textId="77777777" w:rsidR="00871B19" w:rsidRDefault="00871B19" w:rsidP="00363852">
      <w:pPr>
        <w:numPr>
          <w:ilvl w:val="0"/>
          <w:numId w:val="35"/>
        </w:numPr>
        <w:spacing w:line="360" w:lineRule="auto"/>
        <w:jc w:val="both"/>
        <w:rPr>
          <w:rFonts w:ascii="Tahoma" w:hAnsi="Tahoma" w:cs="Tahoma"/>
          <w:sz w:val="18"/>
          <w:szCs w:val="18"/>
        </w:rPr>
      </w:pPr>
      <w:r>
        <w:rPr>
          <w:rFonts w:ascii="Tahoma" w:hAnsi="Tahoma" w:cs="Tahoma"/>
          <w:sz w:val="18"/>
          <w:szCs w:val="18"/>
        </w:rPr>
        <w:t>“Atık Sahası” firmanızın çekme mesafesi içerisinde oluşturulmalıdır.</w:t>
      </w:r>
    </w:p>
    <w:p w14:paraId="60E2BDF9" w14:textId="77777777" w:rsidR="0041421D" w:rsidRDefault="0041421D" w:rsidP="00363852">
      <w:pPr>
        <w:numPr>
          <w:ilvl w:val="0"/>
          <w:numId w:val="35"/>
        </w:numPr>
        <w:spacing w:line="360" w:lineRule="auto"/>
        <w:jc w:val="both"/>
        <w:rPr>
          <w:rFonts w:ascii="Tahoma" w:hAnsi="Tahoma" w:cs="Tahoma"/>
          <w:sz w:val="18"/>
          <w:szCs w:val="18"/>
        </w:rPr>
      </w:pPr>
      <w:r>
        <w:rPr>
          <w:rFonts w:ascii="Tahoma" w:hAnsi="Tahoma" w:cs="Tahoma"/>
          <w:sz w:val="18"/>
          <w:szCs w:val="18"/>
        </w:rPr>
        <w:t>Atıkların konteynır içinde ve/veya boş alanlarda yakılması kesinlikle yasaktır.</w:t>
      </w:r>
    </w:p>
    <w:p w14:paraId="759ED0AC" w14:textId="77777777" w:rsidR="0041421D" w:rsidRDefault="0041421D" w:rsidP="00363852">
      <w:pPr>
        <w:numPr>
          <w:ilvl w:val="0"/>
          <w:numId w:val="35"/>
        </w:numPr>
        <w:spacing w:line="360" w:lineRule="auto"/>
        <w:jc w:val="both"/>
        <w:rPr>
          <w:rFonts w:ascii="Tahoma" w:hAnsi="Tahoma" w:cs="Tahoma"/>
          <w:sz w:val="18"/>
          <w:szCs w:val="18"/>
        </w:rPr>
      </w:pPr>
      <w:r>
        <w:rPr>
          <w:rFonts w:ascii="Tahoma" w:hAnsi="Tahoma" w:cs="Tahoma"/>
          <w:sz w:val="18"/>
          <w:szCs w:val="18"/>
        </w:rPr>
        <w:t>Konteynırların kapakları kapalı tutulmalıdır.</w:t>
      </w:r>
    </w:p>
    <w:p w14:paraId="68B840CE" w14:textId="77777777" w:rsidR="0041421D" w:rsidRDefault="00CF4F1D" w:rsidP="00363852">
      <w:pPr>
        <w:numPr>
          <w:ilvl w:val="0"/>
          <w:numId w:val="35"/>
        </w:numPr>
        <w:spacing w:line="360" w:lineRule="auto"/>
        <w:jc w:val="both"/>
        <w:rPr>
          <w:rFonts w:ascii="Tahoma" w:hAnsi="Tahoma" w:cs="Tahoma"/>
          <w:sz w:val="18"/>
          <w:szCs w:val="18"/>
        </w:rPr>
      </w:pPr>
      <w:r>
        <w:rPr>
          <w:rFonts w:ascii="Tahoma" w:hAnsi="Tahoma" w:cs="Tahoma"/>
          <w:sz w:val="18"/>
          <w:szCs w:val="18"/>
        </w:rPr>
        <w:t>Yeterli sayıda konteynır</w:t>
      </w:r>
      <w:r w:rsidR="00DE527D">
        <w:rPr>
          <w:rFonts w:ascii="Tahoma" w:hAnsi="Tahoma" w:cs="Tahoma"/>
          <w:sz w:val="18"/>
          <w:szCs w:val="18"/>
        </w:rPr>
        <w:t xml:space="preserve"> firmanız tarafından</w:t>
      </w:r>
      <w:r w:rsidR="007B2D1F">
        <w:rPr>
          <w:rFonts w:ascii="Tahoma" w:hAnsi="Tahoma" w:cs="Tahoma"/>
          <w:sz w:val="18"/>
          <w:szCs w:val="18"/>
        </w:rPr>
        <w:t xml:space="preserve"> Bölge Müdürlüğümüzden</w:t>
      </w:r>
      <w:r>
        <w:rPr>
          <w:rFonts w:ascii="Tahoma" w:hAnsi="Tahoma" w:cs="Tahoma"/>
          <w:sz w:val="18"/>
          <w:szCs w:val="18"/>
        </w:rPr>
        <w:t xml:space="preserve"> temin edilmelidir.</w:t>
      </w:r>
    </w:p>
    <w:p w14:paraId="7F9B1572" w14:textId="77777777" w:rsidR="00CF4F1D" w:rsidRDefault="00CF4F1D" w:rsidP="00363852">
      <w:pPr>
        <w:numPr>
          <w:ilvl w:val="0"/>
          <w:numId w:val="35"/>
        </w:numPr>
        <w:spacing w:line="360" w:lineRule="auto"/>
        <w:jc w:val="both"/>
        <w:rPr>
          <w:rFonts w:ascii="Tahoma" w:hAnsi="Tahoma" w:cs="Tahoma"/>
          <w:sz w:val="18"/>
          <w:szCs w:val="18"/>
        </w:rPr>
      </w:pPr>
      <w:r>
        <w:rPr>
          <w:rFonts w:ascii="Tahoma" w:hAnsi="Tahoma" w:cs="Tahoma"/>
          <w:sz w:val="18"/>
          <w:szCs w:val="18"/>
        </w:rPr>
        <w:t>Konteynırlar firmanız</w:t>
      </w:r>
      <w:r w:rsidR="00871B19">
        <w:rPr>
          <w:rFonts w:ascii="Tahoma" w:hAnsi="Tahoma" w:cs="Tahoma"/>
          <w:sz w:val="18"/>
          <w:szCs w:val="18"/>
        </w:rPr>
        <w:t>ın olduğu</w:t>
      </w:r>
      <w:r w:rsidR="00756C14">
        <w:rPr>
          <w:rFonts w:ascii="Tahoma" w:hAnsi="Tahoma" w:cs="Tahoma"/>
          <w:sz w:val="18"/>
          <w:szCs w:val="18"/>
        </w:rPr>
        <w:t xml:space="preserve"> tarafta</w:t>
      </w:r>
      <w:r w:rsidR="00871B19">
        <w:rPr>
          <w:rFonts w:ascii="Tahoma" w:hAnsi="Tahoma" w:cs="Tahoma"/>
          <w:sz w:val="18"/>
          <w:szCs w:val="18"/>
        </w:rPr>
        <w:t xml:space="preserve"> bulunmalı ve cep içinde yer almalıdır.</w:t>
      </w:r>
    </w:p>
    <w:p w14:paraId="7B92A4DB" w14:textId="77777777" w:rsidR="00CF4F1D" w:rsidRDefault="00CF4F1D" w:rsidP="00363852">
      <w:pPr>
        <w:numPr>
          <w:ilvl w:val="0"/>
          <w:numId w:val="35"/>
        </w:numPr>
        <w:spacing w:line="360" w:lineRule="auto"/>
        <w:jc w:val="both"/>
        <w:rPr>
          <w:rFonts w:ascii="Tahoma" w:hAnsi="Tahoma" w:cs="Tahoma"/>
          <w:sz w:val="18"/>
          <w:szCs w:val="18"/>
        </w:rPr>
      </w:pPr>
      <w:r>
        <w:rPr>
          <w:rFonts w:ascii="Tahoma" w:hAnsi="Tahoma" w:cs="Tahoma"/>
          <w:sz w:val="18"/>
          <w:szCs w:val="18"/>
        </w:rPr>
        <w:t>Konteynırlarınızın güvenliği,</w:t>
      </w:r>
      <w:r w:rsidR="00DE527D">
        <w:rPr>
          <w:rFonts w:ascii="Tahoma" w:hAnsi="Tahoma" w:cs="Tahoma"/>
          <w:sz w:val="18"/>
          <w:szCs w:val="18"/>
        </w:rPr>
        <w:t xml:space="preserve"> başkaları tarafından kullanıl</w:t>
      </w:r>
      <w:r>
        <w:rPr>
          <w:rFonts w:ascii="Tahoma" w:hAnsi="Tahoma" w:cs="Tahoma"/>
          <w:sz w:val="18"/>
          <w:szCs w:val="18"/>
        </w:rPr>
        <w:t>masının önlenmesi</w:t>
      </w:r>
      <w:r w:rsidR="002728E6">
        <w:rPr>
          <w:rFonts w:ascii="Tahoma" w:hAnsi="Tahoma" w:cs="Tahoma"/>
          <w:sz w:val="18"/>
          <w:szCs w:val="18"/>
        </w:rPr>
        <w:t>, konteynır bakımı</w:t>
      </w:r>
      <w:r>
        <w:rPr>
          <w:rFonts w:ascii="Tahoma" w:hAnsi="Tahoma" w:cs="Tahoma"/>
          <w:sz w:val="18"/>
          <w:szCs w:val="18"/>
        </w:rPr>
        <w:t xml:space="preserve"> firmanız sorumlu</w:t>
      </w:r>
      <w:r w:rsidR="004E0366">
        <w:rPr>
          <w:rFonts w:ascii="Tahoma" w:hAnsi="Tahoma" w:cs="Tahoma"/>
          <w:sz w:val="18"/>
          <w:szCs w:val="18"/>
        </w:rPr>
        <w:t>lu</w:t>
      </w:r>
      <w:r>
        <w:rPr>
          <w:rFonts w:ascii="Tahoma" w:hAnsi="Tahoma" w:cs="Tahoma"/>
          <w:sz w:val="18"/>
          <w:szCs w:val="18"/>
        </w:rPr>
        <w:t>ğundadır.</w:t>
      </w:r>
    </w:p>
    <w:p w14:paraId="43CB5BDF" w14:textId="77777777" w:rsidR="00CF4F1D" w:rsidRDefault="00CF4F1D" w:rsidP="00363852">
      <w:pPr>
        <w:numPr>
          <w:ilvl w:val="0"/>
          <w:numId w:val="35"/>
        </w:numPr>
        <w:spacing w:line="360" w:lineRule="auto"/>
        <w:jc w:val="both"/>
        <w:rPr>
          <w:rFonts w:ascii="Tahoma" w:hAnsi="Tahoma" w:cs="Tahoma"/>
          <w:sz w:val="18"/>
          <w:szCs w:val="18"/>
        </w:rPr>
      </w:pPr>
      <w:r>
        <w:rPr>
          <w:rFonts w:ascii="Tahoma" w:hAnsi="Tahoma" w:cs="Tahoma"/>
          <w:sz w:val="18"/>
          <w:szCs w:val="18"/>
        </w:rPr>
        <w:t>Konteynırların önüne kesinlikle araç, tır vb. park etmemeli, konteynırlara ulaşılmasını engelleyecek şekilde malzeme konulmamalıdır.</w:t>
      </w:r>
    </w:p>
    <w:p w14:paraId="6B904CA8" w14:textId="77777777" w:rsidR="00756C14" w:rsidRDefault="00756C14" w:rsidP="00363852">
      <w:pPr>
        <w:numPr>
          <w:ilvl w:val="0"/>
          <w:numId w:val="35"/>
        </w:numPr>
        <w:spacing w:line="360" w:lineRule="auto"/>
        <w:jc w:val="both"/>
        <w:rPr>
          <w:rFonts w:ascii="Tahoma" w:hAnsi="Tahoma" w:cs="Tahoma"/>
          <w:sz w:val="18"/>
          <w:szCs w:val="18"/>
        </w:rPr>
      </w:pPr>
      <w:r>
        <w:rPr>
          <w:rFonts w:ascii="Tahoma" w:hAnsi="Tahoma" w:cs="Tahoma"/>
          <w:sz w:val="18"/>
          <w:szCs w:val="18"/>
        </w:rPr>
        <w:t>Aşağıda sınıflandırılan atıklar kesinlikle birbirleriyle karıştırılmamalıdır. Konu ile ilgili çalışanlarınız bilgilendirilmelidir.</w:t>
      </w:r>
    </w:p>
    <w:p w14:paraId="19D9B049" w14:textId="77777777" w:rsidR="00402F73" w:rsidRDefault="004E0366" w:rsidP="00363852">
      <w:pPr>
        <w:numPr>
          <w:ilvl w:val="0"/>
          <w:numId w:val="35"/>
        </w:numPr>
        <w:spacing w:line="360" w:lineRule="auto"/>
        <w:jc w:val="both"/>
        <w:rPr>
          <w:rFonts w:ascii="Tahoma" w:hAnsi="Tahoma" w:cs="Tahoma"/>
          <w:sz w:val="18"/>
          <w:szCs w:val="18"/>
        </w:rPr>
      </w:pPr>
      <w:r>
        <w:rPr>
          <w:rFonts w:ascii="Tahoma" w:hAnsi="Tahoma" w:cs="Tahoma"/>
          <w:sz w:val="18"/>
          <w:szCs w:val="18"/>
        </w:rPr>
        <w:t>Sıfır Atık Sistemine uygun şekilde, oluşan atık miktarlarınız azaltılmalı, ayrılmalı, lisanslı geri kazanım/bertaraf firmalarına verilmeli</w:t>
      </w:r>
      <w:r w:rsidR="00402F73">
        <w:rPr>
          <w:rFonts w:ascii="Tahoma" w:hAnsi="Tahoma" w:cs="Tahoma"/>
          <w:sz w:val="18"/>
          <w:szCs w:val="18"/>
        </w:rPr>
        <w:t>dir.</w:t>
      </w:r>
    </w:p>
    <w:p w14:paraId="4F4C9FAF" w14:textId="77777777" w:rsidR="004E0366" w:rsidRDefault="004E0366" w:rsidP="00363852">
      <w:pPr>
        <w:numPr>
          <w:ilvl w:val="0"/>
          <w:numId w:val="35"/>
        </w:numPr>
        <w:spacing w:line="360" w:lineRule="auto"/>
        <w:jc w:val="both"/>
        <w:rPr>
          <w:rFonts w:ascii="Tahoma" w:hAnsi="Tahoma" w:cs="Tahoma"/>
          <w:sz w:val="18"/>
          <w:szCs w:val="18"/>
        </w:rPr>
      </w:pPr>
      <w:r>
        <w:rPr>
          <w:rFonts w:ascii="Tahoma" w:hAnsi="Tahoma" w:cs="Tahoma"/>
          <w:sz w:val="18"/>
          <w:szCs w:val="18"/>
        </w:rPr>
        <w:t>E-ÇBS Sıfır Atık</w:t>
      </w:r>
      <w:r w:rsidR="00402F73">
        <w:rPr>
          <w:rFonts w:ascii="Tahoma" w:hAnsi="Tahoma" w:cs="Tahoma"/>
          <w:sz w:val="18"/>
          <w:szCs w:val="18"/>
        </w:rPr>
        <w:t xml:space="preserve"> Bilgi</w:t>
      </w:r>
      <w:r>
        <w:rPr>
          <w:rFonts w:ascii="Tahoma" w:hAnsi="Tahoma" w:cs="Tahoma"/>
          <w:sz w:val="18"/>
          <w:szCs w:val="18"/>
        </w:rPr>
        <w:t xml:space="preserve"> Sistemine kayıt olun</w:t>
      </w:r>
      <w:r w:rsidR="00402F73">
        <w:rPr>
          <w:rFonts w:ascii="Tahoma" w:hAnsi="Tahoma" w:cs="Tahoma"/>
          <w:sz w:val="18"/>
          <w:szCs w:val="18"/>
        </w:rPr>
        <w:t>malı</w:t>
      </w:r>
      <w:r>
        <w:rPr>
          <w:rFonts w:ascii="Tahoma" w:hAnsi="Tahoma" w:cs="Tahoma"/>
          <w:sz w:val="18"/>
          <w:szCs w:val="18"/>
        </w:rPr>
        <w:t>, girişler yapılmalıdır.</w:t>
      </w:r>
    </w:p>
    <w:p w14:paraId="4996DB22" w14:textId="77777777" w:rsidR="00402F73" w:rsidRDefault="00402F73" w:rsidP="00363852">
      <w:pPr>
        <w:numPr>
          <w:ilvl w:val="0"/>
          <w:numId w:val="35"/>
        </w:numPr>
        <w:spacing w:line="360" w:lineRule="auto"/>
        <w:jc w:val="both"/>
        <w:rPr>
          <w:rFonts w:ascii="Tahoma" w:hAnsi="Tahoma" w:cs="Tahoma"/>
          <w:sz w:val="18"/>
          <w:szCs w:val="18"/>
        </w:rPr>
      </w:pPr>
      <w:r>
        <w:rPr>
          <w:rFonts w:ascii="Tahoma" w:hAnsi="Tahoma" w:cs="Tahoma"/>
          <w:sz w:val="18"/>
          <w:szCs w:val="18"/>
        </w:rPr>
        <w:t>En az ikili toplama sistemi (Mavi-Ambalaj Atık / Gri-Diğer Atık) oluşturulmalıdır. İhtiyaca ve oluşan atıklara göre atık pil, tıbbi atık, tehlikeli atık, bitkisel atık vb. (aşağıda atıklar detaylandırılmıştır) için toplama sistemleri de oluşturulmalıdır.</w:t>
      </w:r>
    </w:p>
    <w:p w14:paraId="3B618A08" w14:textId="77777777" w:rsidR="00402F73" w:rsidRDefault="00402F73" w:rsidP="00363852">
      <w:pPr>
        <w:numPr>
          <w:ilvl w:val="0"/>
          <w:numId w:val="35"/>
        </w:numPr>
        <w:spacing w:line="360" w:lineRule="auto"/>
        <w:jc w:val="both"/>
        <w:rPr>
          <w:rFonts w:ascii="Tahoma" w:hAnsi="Tahoma" w:cs="Tahoma"/>
          <w:sz w:val="18"/>
          <w:szCs w:val="18"/>
        </w:rPr>
      </w:pPr>
      <w:r>
        <w:rPr>
          <w:rFonts w:ascii="Tahoma" w:hAnsi="Tahoma" w:cs="Tahoma"/>
          <w:sz w:val="18"/>
          <w:szCs w:val="18"/>
        </w:rPr>
        <w:t xml:space="preserve">Sıfır Atık Sisteminin sürekliliği açısından personelinize Eğitimler verilmelidir. </w:t>
      </w:r>
      <w:hyperlink r:id="rId8" w:history="1">
        <w:r w:rsidRPr="00D125FC">
          <w:rPr>
            <w:rStyle w:val="Kpr"/>
            <w:rFonts w:ascii="Tahoma" w:hAnsi="Tahoma" w:cs="Tahoma"/>
            <w:sz w:val="18"/>
            <w:szCs w:val="18"/>
          </w:rPr>
          <w:t>www.nosab.org.tr</w:t>
        </w:r>
      </w:hyperlink>
      <w:r>
        <w:rPr>
          <w:rFonts w:ascii="Tahoma" w:hAnsi="Tahoma" w:cs="Tahoma"/>
          <w:sz w:val="18"/>
          <w:szCs w:val="18"/>
        </w:rPr>
        <w:t xml:space="preserve"> internet adresinde, Eğitim verilmesinde yardımcı olabilecek eğitim materyalleri mevcut olup yararlanılabilir. </w:t>
      </w:r>
    </w:p>
    <w:p w14:paraId="27F93737" w14:textId="77777777" w:rsidR="00340382" w:rsidRPr="00340382" w:rsidRDefault="00340382" w:rsidP="00363852">
      <w:pPr>
        <w:numPr>
          <w:ilvl w:val="0"/>
          <w:numId w:val="35"/>
        </w:numPr>
        <w:spacing w:line="360" w:lineRule="auto"/>
        <w:jc w:val="both"/>
        <w:rPr>
          <w:rFonts w:ascii="Tahoma" w:hAnsi="Tahoma" w:cs="Tahoma"/>
          <w:sz w:val="18"/>
          <w:szCs w:val="18"/>
        </w:rPr>
      </w:pPr>
      <w:r>
        <w:rPr>
          <w:rFonts w:ascii="Tahoma" w:hAnsi="Tahoma" w:cs="Tahoma"/>
          <w:sz w:val="18"/>
          <w:szCs w:val="18"/>
        </w:rPr>
        <w:t>Sıfır Atık Sistemine</w:t>
      </w:r>
      <w:r w:rsidRPr="00340382">
        <w:rPr>
          <w:rFonts w:ascii="Tahoma" w:hAnsi="Tahoma" w:cs="Tahoma"/>
          <w:sz w:val="20"/>
          <w:szCs w:val="20"/>
        </w:rPr>
        <w:t xml:space="preserve">; </w:t>
      </w:r>
      <w:r w:rsidRPr="00340382">
        <w:rPr>
          <w:rFonts w:ascii="Tahoma" w:hAnsi="Tahoma" w:cs="Tahoma"/>
          <w:sz w:val="18"/>
          <w:szCs w:val="18"/>
        </w:rPr>
        <w:t>S</w:t>
      </w:r>
      <w:r w:rsidRPr="00340382">
        <w:rPr>
          <w:rFonts w:ascii="Tahoma" w:hAnsi="Tahoma" w:cs="Tahoma"/>
          <w:color w:val="000000"/>
          <w:sz w:val="18"/>
          <w:szCs w:val="18"/>
        </w:rPr>
        <w:t xml:space="preserve">anayi işletmelerinden kaynaklanan atıklardan içerik veya yapısal olarak evsel nitelikli atıklara benzer olanlar </w:t>
      </w:r>
      <w:r>
        <w:rPr>
          <w:rFonts w:ascii="Tahoma" w:hAnsi="Tahoma" w:cs="Tahoma"/>
          <w:color w:val="000000"/>
          <w:sz w:val="18"/>
          <w:szCs w:val="18"/>
        </w:rPr>
        <w:t>kapsamdadır.</w:t>
      </w:r>
    </w:p>
    <w:p w14:paraId="1EC7F872" w14:textId="77777777" w:rsidR="00402F73" w:rsidRPr="00402F73" w:rsidRDefault="00402F73" w:rsidP="00402F73">
      <w:pPr>
        <w:spacing w:line="360" w:lineRule="auto"/>
        <w:ind w:left="360"/>
        <w:jc w:val="both"/>
        <w:rPr>
          <w:rFonts w:ascii="Tahoma" w:hAnsi="Tahoma" w:cs="Tahoma"/>
          <w:sz w:val="18"/>
          <w:szCs w:val="18"/>
        </w:rPr>
      </w:pPr>
    </w:p>
    <w:p w14:paraId="7893017B" w14:textId="77777777" w:rsidR="00D47C31" w:rsidRPr="00242525" w:rsidRDefault="004E0366" w:rsidP="00363852">
      <w:pPr>
        <w:numPr>
          <w:ilvl w:val="0"/>
          <w:numId w:val="24"/>
        </w:numPr>
        <w:spacing w:line="360" w:lineRule="auto"/>
        <w:jc w:val="both"/>
        <w:rPr>
          <w:rFonts w:ascii="Tahoma" w:hAnsi="Tahoma" w:cs="Tahoma"/>
          <w:b/>
          <w:sz w:val="18"/>
          <w:szCs w:val="18"/>
          <w:u w:val="single"/>
        </w:rPr>
      </w:pPr>
      <w:r>
        <w:rPr>
          <w:rFonts w:ascii="Tahoma" w:hAnsi="Tahoma" w:cs="Tahoma"/>
          <w:b/>
          <w:sz w:val="18"/>
          <w:szCs w:val="18"/>
          <w:u w:val="single"/>
        </w:rPr>
        <w:t>DİĞER ATIKLAR (</w:t>
      </w:r>
      <w:r w:rsidR="00013AB4" w:rsidRPr="00242525">
        <w:rPr>
          <w:rFonts w:ascii="Tahoma" w:hAnsi="Tahoma" w:cs="Tahoma"/>
          <w:b/>
          <w:sz w:val="18"/>
          <w:szCs w:val="18"/>
          <w:u w:val="single"/>
        </w:rPr>
        <w:t>EVSEL KATI ATIKLAR</w:t>
      </w:r>
      <w:r>
        <w:rPr>
          <w:rFonts w:ascii="Tahoma" w:hAnsi="Tahoma" w:cs="Tahoma"/>
          <w:b/>
          <w:sz w:val="18"/>
          <w:szCs w:val="18"/>
          <w:u w:val="single"/>
        </w:rPr>
        <w:t>)</w:t>
      </w:r>
      <w:r w:rsidR="00013AB4" w:rsidRPr="00242525">
        <w:rPr>
          <w:rFonts w:ascii="Tahoma" w:hAnsi="Tahoma" w:cs="Tahoma"/>
          <w:b/>
          <w:sz w:val="18"/>
          <w:szCs w:val="18"/>
          <w:u w:val="single"/>
        </w:rPr>
        <w:t>:</w:t>
      </w:r>
    </w:p>
    <w:p w14:paraId="3AACC43E" w14:textId="77777777" w:rsidR="00DF2262" w:rsidRDefault="00DF2262" w:rsidP="00363852">
      <w:pPr>
        <w:numPr>
          <w:ilvl w:val="0"/>
          <w:numId w:val="8"/>
        </w:numPr>
        <w:tabs>
          <w:tab w:val="left" w:pos="1980"/>
        </w:tabs>
        <w:spacing w:line="360" w:lineRule="auto"/>
        <w:jc w:val="both"/>
        <w:rPr>
          <w:rFonts w:ascii="Tahoma" w:hAnsi="Tahoma" w:cs="Tahoma"/>
          <w:sz w:val="18"/>
          <w:szCs w:val="18"/>
        </w:rPr>
      </w:pPr>
      <w:r w:rsidRPr="00242525">
        <w:rPr>
          <w:rFonts w:ascii="Tahoma" w:hAnsi="Tahoma" w:cs="Tahoma"/>
          <w:b/>
          <w:sz w:val="18"/>
          <w:szCs w:val="18"/>
        </w:rPr>
        <w:t>N</w:t>
      </w:r>
      <w:r w:rsidR="00052D4E">
        <w:rPr>
          <w:rFonts w:ascii="Tahoma" w:hAnsi="Tahoma" w:cs="Tahoma"/>
          <w:b/>
          <w:sz w:val="18"/>
          <w:szCs w:val="18"/>
        </w:rPr>
        <w:t>OSAB</w:t>
      </w:r>
      <w:r w:rsidR="00EC69C1">
        <w:rPr>
          <w:rFonts w:ascii="Tahoma" w:hAnsi="Tahoma" w:cs="Tahoma"/>
          <w:b/>
          <w:sz w:val="18"/>
          <w:szCs w:val="18"/>
        </w:rPr>
        <w:t xml:space="preserve"> t</w:t>
      </w:r>
      <w:r w:rsidRPr="00242525">
        <w:rPr>
          <w:rFonts w:ascii="Tahoma" w:hAnsi="Tahoma" w:cs="Tahoma"/>
          <w:b/>
          <w:sz w:val="18"/>
          <w:szCs w:val="18"/>
        </w:rPr>
        <w:t>arafından</w:t>
      </w:r>
      <w:r w:rsidRPr="00242525">
        <w:rPr>
          <w:rFonts w:ascii="Tahoma" w:hAnsi="Tahoma" w:cs="Tahoma"/>
          <w:sz w:val="18"/>
          <w:szCs w:val="18"/>
        </w:rPr>
        <w:t xml:space="preserve"> belirlenmiş günlerde toplanılmaktadır.</w:t>
      </w:r>
    </w:p>
    <w:p w14:paraId="10F16268" w14:textId="77777777" w:rsidR="001D2A02" w:rsidRPr="001D2A02" w:rsidRDefault="001D2A02" w:rsidP="001D2A02">
      <w:pPr>
        <w:pStyle w:val="ListeParagraf"/>
        <w:spacing w:line="360" w:lineRule="auto"/>
        <w:ind w:left="360"/>
        <w:jc w:val="both"/>
        <w:rPr>
          <w:rFonts w:ascii="Tahoma" w:hAnsi="Tahoma" w:cs="Tahoma"/>
          <w:sz w:val="16"/>
          <w:szCs w:val="16"/>
        </w:rPr>
      </w:pPr>
      <w:r w:rsidRPr="001D2A02">
        <w:rPr>
          <w:rFonts w:ascii="Tahoma" w:hAnsi="Tahoma" w:cs="Tahoma"/>
          <w:sz w:val="16"/>
          <w:szCs w:val="16"/>
        </w:rPr>
        <w:t>(N.300 ve N.200’lü sokaklar ile Akasya-Ardıç-Erguvan-Gürgen-Köknar-Selvi-Sedir- Söğüt-Zeytin-Meşe Caddelerden;</w:t>
      </w:r>
    </w:p>
    <w:p w14:paraId="1758E821" w14:textId="77777777" w:rsidR="001D2A02" w:rsidRPr="001D2A02" w:rsidRDefault="001D2A02" w:rsidP="001D2A02">
      <w:pPr>
        <w:pStyle w:val="ListeParagraf"/>
        <w:spacing w:line="360" w:lineRule="auto"/>
        <w:ind w:left="360"/>
        <w:jc w:val="both"/>
        <w:rPr>
          <w:rFonts w:ascii="Tahoma" w:hAnsi="Tahoma" w:cs="Tahoma"/>
          <w:sz w:val="16"/>
          <w:szCs w:val="16"/>
        </w:rPr>
      </w:pPr>
      <w:r w:rsidRPr="001D2A02">
        <w:rPr>
          <w:rFonts w:ascii="Tahoma" w:hAnsi="Tahoma" w:cs="Tahoma"/>
          <w:sz w:val="16"/>
          <w:szCs w:val="16"/>
        </w:rPr>
        <w:t>SALI-PERŞEMBE-CUMARTESİ Günleri,</w:t>
      </w:r>
    </w:p>
    <w:p w14:paraId="48CE043E" w14:textId="77777777" w:rsidR="001D2A02" w:rsidRPr="001D2A02" w:rsidRDefault="001D2A02" w:rsidP="001D2A02">
      <w:pPr>
        <w:pStyle w:val="ListeParagraf"/>
        <w:spacing w:line="360" w:lineRule="auto"/>
        <w:ind w:left="360"/>
        <w:jc w:val="both"/>
        <w:rPr>
          <w:rFonts w:ascii="Tahoma" w:hAnsi="Tahoma" w:cs="Tahoma"/>
          <w:sz w:val="16"/>
          <w:szCs w:val="16"/>
        </w:rPr>
      </w:pPr>
      <w:r w:rsidRPr="001D2A02">
        <w:rPr>
          <w:rFonts w:ascii="Tahoma" w:hAnsi="Tahoma" w:cs="Tahoma"/>
          <w:sz w:val="16"/>
          <w:szCs w:val="16"/>
        </w:rPr>
        <w:t>N.100’lü sokaklar ile Ceviz-Çınar-Ihlamur-</w:t>
      </w:r>
      <w:proofErr w:type="gramStart"/>
      <w:r w:rsidRPr="001D2A02">
        <w:rPr>
          <w:rFonts w:ascii="Tahoma" w:hAnsi="Tahoma" w:cs="Tahoma"/>
          <w:sz w:val="16"/>
          <w:szCs w:val="16"/>
        </w:rPr>
        <w:t>Köknar(</w:t>
      </w:r>
      <w:proofErr w:type="gramEnd"/>
      <w:r w:rsidRPr="001D2A02">
        <w:rPr>
          <w:rFonts w:ascii="Tahoma" w:hAnsi="Tahoma" w:cs="Tahoma"/>
          <w:sz w:val="16"/>
          <w:szCs w:val="16"/>
        </w:rPr>
        <w:t>Dökümcüler tarafı)-Şeftali  Caddelerden;</w:t>
      </w:r>
    </w:p>
    <w:p w14:paraId="22859897" w14:textId="77777777" w:rsidR="001D2A02" w:rsidRPr="001D2A02" w:rsidRDefault="001D2A02" w:rsidP="001D2A02">
      <w:pPr>
        <w:pStyle w:val="ListeParagraf"/>
        <w:spacing w:line="360" w:lineRule="auto"/>
        <w:ind w:left="360"/>
        <w:jc w:val="both"/>
        <w:rPr>
          <w:rFonts w:ascii="Tahoma" w:hAnsi="Tahoma" w:cs="Tahoma"/>
          <w:sz w:val="16"/>
          <w:szCs w:val="16"/>
        </w:rPr>
      </w:pPr>
      <w:r w:rsidRPr="001D2A02">
        <w:rPr>
          <w:rFonts w:ascii="Tahoma" w:hAnsi="Tahoma" w:cs="Tahoma"/>
          <w:sz w:val="16"/>
          <w:szCs w:val="16"/>
        </w:rPr>
        <w:t>PAZARTESİ-ÇARŞAMBA-CUMA Günleri)</w:t>
      </w:r>
    </w:p>
    <w:p w14:paraId="7A3B9911" w14:textId="77777777" w:rsidR="00DF2262" w:rsidRPr="00242525" w:rsidRDefault="00254555" w:rsidP="00363852">
      <w:pPr>
        <w:numPr>
          <w:ilvl w:val="0"/>
          <w:numId w:val="8"/>
        </w:numPr>
        <w:spacing w:line="360" w:lineRule="auto"/>
        <w:jc w:val="both"/>
        <w:rPr>
          <w:rFonts w:ascii="Tahoma" w:hAnsi="Tahoma" w:cs="Tahoma"/>
          <w:sz w:val="18"/>
          <w:szCs w:val="18"/>
        </w:rPr>
      </w:pPr>
      <w:r w:rsidRPr="00242525">
        <w:rPr>
          <w:rFonts w:ascii="Tahoma" w:hAnsi="Tahoma" w:cs="Tahoma"/>
          <w:sz w:val="18"/>
          <w:szCs w:val="18"/>
        </w:rPr>
        <w:t>Yemek artıkları, meyve çöpleri, çay</w:t>
      </w:r>
      <w:r w:rsidR="00DF2262" w:rsidRPr="00242525">
        <w:rPr>
          <w:rFonts w:ascii="Tahoma" w:hAnsi="Tahoma" w:cs="Tahoma"/>
          <w:sz w:val="18"/>
          <w:szCs w:val="18"/>
        </w:rPr>
        <w:t xml:space="preserve"> posası, sigara izmaritleri vb. </w:t>
      </w:r>
      <w:r w:rsidR="004E0366">
        <w:rPr>
          <w:rFonts w:ascii="Tahoma" w:hAnsi="Tahoma" w:cs="Tahoma"/>
          <w:sz w:val="18"/>
          <w:szCs w:val="18"/>
        </w:rPr>
        <w:t>Diğer Atıklar (</w:t>
      </w:r>
      <w:r w:rsidR="00EF0723" w:rsidRPr="00242525">
        <w:rPr>
          <w:rFonts w:ascii="Tahoma" w:hAnsi="Tahoma" w:cs="Tahoma"/>
          <w:sz w:val="18"/>
          <w:szCs w:val="18"/>
        </w:rPr>
        <w:t>Evsel Katı Atıklar</w:t>
      </w:r>
      <w:r w:rsidR="004E0366">
        <w:rPr>
          <w:rFonts w:ascii="Tahoma" w:hAnsi="Tahoma" w:cs="Tahoma"/>
          <w:sz w:val="18"/>
          <w:szCs w:val="18"/>
        </w:rPr>
        <w:t>)</w:t>
      </w:r>
      <w:proofErr w:type="spellStart"/>
      <w:r w:rsidR="00DF2262" w:rsidRPr="00242525">
        <w:rPr>
          <w:rFonts w:ascii="Tahoma" w:hAnsi="Tahoma" w:cs="Tahoma"/>
          <w:sz w:val="18"/>
          <w:szCs w:val="18"/>
        </w:rPr>
        <w:t>dır</w:t>
      </w:r>
      <w:proofErr w:type="spellEnd"/>
      <w:r w:rsidR="00DF2262" w:rsidRPr="00242525">
        <w:rPr>
          <w:rFonts w:ascii="Tahoma" w:hAnsi="Tahoma" w:cs="Tahoma"/>
          <w:sz w:val="18"/>
          <w:szCs w:val="18"/>
        </w:rPr>
        <w:t>.</w:t>
      </w:r>
    </w:p>
    <w:p w14:paraId="5B6C1490" w14:textId="77777777" w:rsidR="004E0366" w:rsidRDefault="004E0366" w:rsidP="00363852">
      <w:pPr>
        <w:numPr>
          <w:ilvl w:val="0"/>
          <w:numId w:val="8"/>
        </w:numPr>
        <w:spacing w:line="360" w:lineRule="auto"/>
        <w:jc w:val="both"/>
        <w:rPr>
          <w:rFonts w:ascii="Tahoma" w:hAnsi="Tahoma" w:cs="Tahoma"/>
          <w:sz w:val="18"/>
          <w:szCs w:val="18"/>
        </w:rPr>
      </w:pPr>
      <w:r>
        <w:rPr>
          <w:rFonts w:ascii="Tahoma" w:hAnsi="Tahoma" w:cs="Tahoma"/>
          <w:sz w:val="18"/>
          <w:szCs w:val="18"/>
        </w:rPr>
        <w:t>Diğer Atıkların (</w:t>
      </w:r>
      <w:r w:rsidR="00DF2262" w:rsidRPr="00242525">
        <w:rPr>
          <w:rFonts w:ascii="Tahoma" w:hAnsi="Tahoma" w:cs="Tahoma"/>
          <w:sz w:val="18"/>
          <w:szCs w:val="18"/>
        </w:rPr>
        <w:t>Evsel Katı Atıkların</w:t>
      </w:r>
      <w:r>
        <w:rPr>
          <w:rFonts w:ascii="Tahoma" w:hAnsi="Tahoma" w:cs="Tahoma"/>
          <w:sz w:val="18"/>
          <w:szCs w:val="18"/>
        </w:rPr>
        <w:t>)</w:t>
      </w:r>
      <w:r w:rsidR="00DF2262" w:rsidRPr="00242525">
        <w:rPr>
          <w:rFonts w:ascii="Tahoma" w:hAnsi="Tahoma" w:cs="Tahoma"/>
          <w:sz w:val="18"/>
          <w:szCs w:val="18"/>
        </w:rPr>
        <w:t xml:space="preserve"> konulduğu konteynırlar </w:t>
      </w:r>
      <w:r w:rsidR="007B2D1F">
        <w:rPr>
          <w:rFonts w:ascii="Tahoma" w:hAnsi="Tahoma" w:cs="Tahoma"/>
          <w:sz w:val="18"/>
          <w:szCs w:val="18"/>
        </w:rPr>
        <w:t xml:space="preserve">NOSAB Bölge Müdürlüğümüzden </w:t>
      </w:r>
      <w:r w:rsidR="00DF2262" w:rsidRPr="00242525">
        <w:rPr>
          <w:rFonts w:ascii="Tahoma" w:hAnsi="Tahoma" w:cs="Tahoma"/>
          <w:sz w:val="18"/>
          <w:szCs w:val="18"/>
        </w:rPr>
        <w:t>temin edil</w:t>
      </w:r>
      <w:r w:rsidR="00052D4E">
        <w:rPr>
          <w:rFonts w:ascii="Tahoma" w:hAnsi="Tahoma" w:cs="Tahoma"/>
          <w:sz w:val="18"/>
          <w:szCs w:val="18"/>
        </w:rPr>
        <w:t>ebil</w:t>
      </w:r>
      <w:r w:rsidR="007B2D1F">
        <w:rPr>
          <w:rFonts w:ascii="Tahoma" w:hAnsi="Tahoma" w:cs="Tahoma"/>
          <w:sz w:val="18"/>
          <w:szCs w:val="18"/>
        </w:rPr>
        <w:t>mektedir</w:t>
      </w:r>
    </w:p>
    <w:p w14:paraId="5C5DCE06" w14:textId="77777777" w:rsidR="00DF2262" w:rsidRPr="00242525" w:rsidRDefault="007B2D1F" w:rsidP="004E0366">
      <w:pPr>
        <w:spacing w:line="360" w:lineRule="auto"/>
        <w:ind w:left="360"/>
        <w:jc w:val="both"/>
        <w:rPr>
          <w:rFonts w:ascii="Tahoma" w:hAnsi="Tahoma" w:cs="Tahoma"/>
          <w:sz w:val="18"/>
          <w:szCs w:val="18"/>
        </w:rPr>
      </w:pPr>
      <w:r>
        <w:rPr>
          <w:rFonts w:ascii="Tahoma" w:hAnsi="Tahoma" w:cs="Tahoma"/>
          <w:sz w:val="18"/>
          <w:szCs w:val="18"/>
        </w:rPr>
        <w:t xml:space="preserve"> (</w:t>
      </w:r>
      <w:r w:rsidRPr="007B2D1F">
        <w:rPr>
          <w:rFonts w:ascii="Tahoma" w:hAnsi="Tahoma" w:cs="Tahoma"/>
          <w:sz w:val="18"/>
          <w:szCs w:val="18"/>
        </w:rPr>
        <w:t>Tel:</w:t>
      </w:r>
      <w:r>
        <w:rPr>
          <w:rFonts w:ascii="Tahoma" w:hAnsi="Tahoma" w:cs="Tahoma"/>
          <w:sz w:val="18"/>
          <w:szCs w:val="18"/>
        </w:rPr>
        <w:t xml:space="preserve"> 411 09 00</w:t>
      </w:r>
      <w:r w:rsidR="00DF2262" w:rsidRPr="00242525">
        <w:rPr>
          <w:rFonts w:ascii="Tahoma" w:hAnsi="Tahoma" w:cs="Tahoma"/>
          <w:sz w:val="18"/>
          <w:szCs w:val="18"/>
        </w:rPr>
        <w:t>).</w:t>
      </w:r>
    </w:p>
    <w:p w14:paraId="15B5A3BC" w14:textId="77777777" w:rsidR="00BF6EC6" w:rsidRPr="00242525" w:rsidRDefault="004E0366" w:rsidP="00363852">
      <w:pPr>
        <w:numPr>
          <w:ilvl w:val="0"/>
          <w:numId w:val="8"/>
        </w:numPr>
        <w:spacing w:line="360" w:lineRule="auto"/>
        <w:jc w:val="both"/>
        <w:rPr>
          <w:rFonts w:ascii="Tahoma" w:hAnsi="Tahoma" w:cs="Tahoma"/>
          <w:sz w:val="18"/>
          <w:szCs w:val="18"/>
        </w:rPr>
      </w:pPr>
      <w:r>
        <w:rPr>
          <w:rFonts w:ascii="Tahoma" w:hAnsi="Tahoma" w:cs="Tahoma"/>
          <w:sz w:val="18"/>
          <w:szCs w:val="18"/>
        </w:rPr>
        <w:t>Diğer Atıklar (</w:t>
      </w:r>
      <w:r w:rsidR="00DF2262" w:rsidRPr="00242525">
        <w:rPr>
          <w:rFonts w:ascii="Tahoma" w:hAnsi="Tahoma" w:cs="Tahoma"/>
          <w:sz w:val="18"/>
          <w:szCs w:val="18"/>
        </w:rPr>
        <w:t>Evsel katı atıklar</w:t>
      </w:r>
      <w:r>
        <w:rPr>
          <w:rFonts w:ascii="Tahoma" w:hAnsi="Tahoma" w:cs="Tahoma"/>
          <w:sz w:val="18"/>
          <w:szCs w:val="18"/>
        </w:rPr>
        <w:t xml:space="preserve">) </w:t>
      </w:r>
      <w:r w:rsidR="007420C1">
        <w:rPr>
          <w:rFonts w:ascii="Tahoma" w:hAnsi="Tahoma" w:cs="Tahoma"/>
          <w:sz w:val="18"/>
          <w:szCs w:val="18"/>
        </w:rPr>
        <w:t>GRİ</w:t>
      </w:r>
      <w:r>
        <w:rPr>
          <w:rFonts w:ascii="Tahoma" w:hAnsi="Tahoma" w:cs="Tahoma"/>
          <w:sz w:val="18"/>
          <w:szCs w:val="18"/>
        </w:rPr>
        <w:t xml:space="preserve"> renkli</w:t>
      </w:r>
      <w:r w:rsidR="00DF2262" w:rsidRPr="00242525">
        <w:rPr>
          <w:rFonts w:ascii="Tahoma" w:hAnsi="Tahoma" w:cs="Tahoma"/>
          <w:sz w:val="18"/>
          <w:szCs w:val="18"/>
        </w:rPr>
        <w:t xml:space="preserve"> poşetlenmiş olarak </w:t>
      </w:r>
      <w:r w:rsidR="00254555" w:rsidRPr="00242525">
        <w:rPr>
          <w:rFonts w:ascii="Tahoma" w:hAnsi="Tahoma" w:cs="Tahoma"/>
          <w:sz w:val="18"/>
          <w:szCs w:val="18"/>
        </w:rPr>
        <w:t>konteynırların içerisine atılacaktır.</w:t>
      </w:r>
    </w:p>
    <w:p w14:paraId="745717D2" w14:textId="77777777" w:rsidR="00BF6EC6" w:rsidRPr="00242525" w:rsidRDefault="00BF6EC6" w:rsidP="00363852">
      <w:pPr>
        <w:numPr>
          <w:ilvl w:val="0"/>
          <w:numId w:val="8"/>
        </w:numPr>
        <w:spacing w:line="360" w:lineRule="auto"/>
        <w:jc w:val="both"/>
        <w:rPr>
          <w:rFonts w:ascii="Tahoma" w:hAnsi="Tahoma" w:cs="Tahoma"/>
          <w:sz w:val="18"/>
          <w:szCs w:val="18"/>
        </w:rPr>
      </w:pPr>
      <w:r w:rsidRPr="00242525">
        <w:rPr>
          <w:rFonts w:ascii="Tahoma" w:hAnsi="Tahoma" w:cs="Tahoma"/>
          <w:sz w:val="18"/>
          <w:szCs w:val="18"/>
        </w:rPr>
        <w:t>Konteynırların kapağının kapalı tutulmasına dikkat edilecektir.</w:t>
      </w:r>
    </w:p>
    <w:p w14:paraId="4C39B9CA" w14:textId="77777777" w:rsidR="002C528B" w:rsidRPr="00242525" w:rsidRDefault="00EC52D4" w:rsidP="00363852">
      <w:pPr>
        <w:numPr>
          <w:ilvl w:val="0"/>
          <w:numId w:val="8"/>
        </w:numPr>
        <w:spacing w:line="360" w:lineRule="auto"/>
        <w:jc w:val="both"/>
        <w:rPr>
          <w:rFonts w:ascii="Tahoma" w:hAnsi="Tahoma" w:cs="Tahoma"/>
          <w:sz w:val="18"/>
          <w:szCs w:val="18"/>
        </w:rPr>
      </w:pPr>
      <w:r w:rsidRPr="00242525">
        <w:rPr>
          <w:rFonts w:ascii="Tahoma" w:hAnsi="Tahoma" w:cs="Tahoma"/>
          <w:sz w:val="18"/>
          <w:szCs w:val="18"/>
        </w:rPr>
        <w:t>Yeterli sayıda konteynır temin edilecek, k</w:t>
      </w:r>
      <w:r w:rsidR="00BF6EC6" w:rsidRPr="00242525">
        <w:rPr>
          <w:rFonts w:ascii="Tahoma" w:hAnsi="Tahoma" w:cs="Tahoma"/>
          <w:sz w:val="18"/>
          <w:szCs w:val="18"/>
        </w:rPr>
        <w:t>esinlikle konteynır dışına</w:t>
      </w:r>
      <w:r w:rsidR="00FE6100">
        <w:rPr>
          <w:rFonts w:ascii="Tahoma" w:hAnsi="Tahoma" w:cs="Tahoma"/>
          <w:sz w:val="18"/>
          <w:szCs w:val="18"/>
        </w:rPr>
        <w:t xml:space="preserve"> </w:t>
      </w:r>
      <w:r w:rsidR="004E0366">
        <w:rPr>
          <w:rFonts w:ascii="Tahoma" w:hAnsi="Tahoma" w:cs="Tahoma"/>
          <w:sz w:val="18"/>
          <w:szCs w:val="18"/>
        </w:rPr>
        <w:t>diğer atık (</w:t>
      </w:r>
      <w:r w:rsidR="00FE6100">
        <w:rPr>
          <w:rFonts w:ascii="Tahoma" w:hAnsi="Tahoma" w:cs="Tahoma"/>
          <w:sz w:val="18"/>
          <w:szCs w:val="18"/>
        </w:rPr>
        <w:t>evsel nitelikli katı</w:t>
      </w:r>
      <w:r w:rsidR="00BF6EC6" w:rsidRPr="00242525">
        <w:rPr>
          <w:rFonts w:ascii="Tahoma" w:hAnsi="Tahoma" w:cs="Tahoma"/>
          <w:sz w:val="18"/>
          <w:szCs w:val="18"/>
        </w:rPr>
        <w:t xml:space="preserve"> atık</w:t>
      </w:r>
      <w:r w:rsidR="004E0366">
        <w:rPr>
          <w:rFonts w:ascii="Tahoma" w:hAnsi="Tahoma" w:cs="Tahoma"/>
          <w:sz w:val="18"/>
          <w:szCs w:val="18"/>
        </w:rPr>
        <w:t>)</w:t>
      </w:r>
      <w:r w:rsidR="00254555" w:rsidRPr="00242525">
        <w:rPr>
          <w:rFonts w:ascii="Tahoma" w:hAnsi="Tahoma" w:cs="Tahoma"/>
          <w:sz w:val="18"/>
          <w:szCs w:val="18"/>
        </w:rPr>
        <w:t xml:space="preserve"> atılmayacakt</w:t>
      </w:r>
      <w:r w:rsidR="00D6319D" w:rsidRPr="00242525">
        <w:rPr>
          <w:rFonts w:ascii="Tahoma" w:hAnsi="Tahoma" w:cs="Tahoma"/>
          <w:sz w:val="18"/>
          <w:szCs w:val="18"/>
        </w:rPr>
        <w:t>ır.</w:t>
      </w:r>
      <w:r w:rsidRPr="00242525">
        <w:rPr>
          <w:rFonts w:ascii="Tahoma" w:hAnsi="Tahoma" w:cs="Tahoma"/>
          <w:sz w:val="18"/>
          <w:szCs w:val="18"/>
        </w:rPr>
        <w:t xml:space="preserve"> </w:t>
      </w:r>
    </w:p>
    <w:p w14:paraId="5D9966CD" w14:textId="77777777" w:rsidR="004100C1" w:rsidRDefault="004E0366" w:rsidP="00363852">
      <w:pPr>
        <w:numPr>
          <w:ilvl w:val="0"/>
          <w:numId w:val="8"/>
        </w:numPr>
        <w:spacing w:line="360" w:lineRule="auto"/>
        <w:jc w:val="both"/>
        <w:rPr>
          <w:rFonts w:ascii="Tahoma" w:hAnsi="Tahoma" w:cs="Tahoma"/>
          <w:sz w:val="18"/>
          <w:szCs w:val="18"/>
        </w:rPr>
      </w:pPr>
      <w:r>
        <w:rPr>
          <w:rFonts w:ascii="Tahoma" w:hAnsi="Tahoma" w:cs="Tahoma"/>
          <w:sz w:val="18"/>
          <w:szCs w:val="18"/>
        </w:rPr>
        <w:t>Diğer Atık (</w:t>
      </w:r>
      <w:r w:rsidR="002C528B" w:rsidRPr="00242525">
        <w:rPr>
          <w:rFonts w:ascii="Tahoma" w:hAnsi="Tahoma" w:cs="Tahoma"/>
          <w:sz w:val="18"/>
          <w:szCs w:val="18"/>
        </w:rPr>
        <w:t>Evsel katı atık</w:t>
      </w:r>
      <w:r>
        <w:rPr>
          <w:rFonts w:ascii="Tahoma" w:hAnsi="Tahoma" w:cs="Tahoma"/>
          <w:sz w:val="18"/>
          <w:szCs w:val="18"/>
        </w:rPr>
        <w:t>)</w:t>
      </w:r>
      <w:r w:rsidR="002C528B" w:rsidRPr="00242525">
        <w:rPr>
          <w:rFonts w:ascii="Tahoma" w:hAnsi="Tahoma" w:cs="Tahoma"/>
          <w:sz w:val="18"/>
          <w:szCs w:val="18"/>
        </w:rPr>
        <w:t xml:space="preserve"> </w:t>
      </w:r>
      <w:r w:rsidR="00A96296" w:rsidRPr="00242525">
        <w:rPr>
          <w:rFonts w:ascii="Tahoma" w:hAnsi="Tahoma" w:cs="Tahoma"/>
          <w:sz w:val="18"/>
          <w:szCs w:val="18"/>
        </w:rPr>
        <w:t>konteynırların içerisine</w:t>
      </w:r>
      <w:r w:rsidR="004100C1">
        <w:rPr>
          <w:rFonts w:ascii="Tahoma" w:hAnsi="Tahoma" w:cs="Tahoma"/>
          <w:sz w:val="18"/>
          <w:szCs w:val="18"/>
        </w:rPr>
        <w:t xml:space="preserve"> </w:t>
      </w:r>
      <w:r>
        <w:rPr>
          <w:rFonts w:ascii="Tahoma" w:hAnsi="Tahoma" w:cs="Tahoma"/>
          <w:sz w:val="18"/>
          <w:szCs w:val="18"/>
        </w:rPr>
        <w:t>başka</w:t>
      </w:r>
      <w:r w:rsidR="004100C1">
        <w:rPr>
          <w:rFonts w:ascii="Tahoma" w:hAnsi="Tahoma" w:cs="Tahoma"/>
          <w:sz w:val="18"/>
          <w:szCs w:val="18"/>
        </w:rPr>
        <w:t xml:space="preserve"> atıklar</w:t>
      </w:r>
      <w:r w:rsidR="00A96296" w:rsidRPr="00242525">
        <w:rPr>
          <w:rFonts w:ascii="Tahoma" w:hAnsi="Tahoma" w:cs="Tahoma"/>
          <w:sz w:val="18"/>
          <w:szCs w:val="18"/>
        </w:rPr>
        <w:t xml:space="preserve"> </w:t>
      </w:r>
      <w:r w:rsidR="004100C1">
        <w:rPr>
          <w:rFonts w:ascii="Tahoma" w:hAnsi="Tahoma" w:cs="Tahoma"/>
          <w:sz w:val="18"/>
          <w:szCs w:val="18"/>
        </w:rPr>
        <w:t>(</w:t>
      </w:r>
      <w:r>
        <w:rPr>
          <w:rFonts w:ascii="Tahoma" w:hAnsi="Tahoma" w:cs="Tahoma"/>
          <w:sz w:val="18"/>
          <w:szCs w:val="18"/>
        </w:rPr>
        <w:t>tehlikeli atık</w:t>
      </w:r>
      <w:r w:rsidR="004100C1">
        <w:rPr>
          <w:rFonts w:ascii="Tahoma" w:hAnsi="Tahoma" w:cs="Tahoma"/>
          <w:sz w:val="18"/>
          <w:szCs w:val="18"/>
        </w:rPr>
        <w:t xml:space="preserve">, ambalaj </w:t>
      </w:r>
      <w:r w:rsidR="00DF2262" w:rsidRPr="00242525">
        <w:rPr>
          <w:rFonts w:ascii="Tahoma" w:hAnsi="Tahoma" w:cs="Tahoma"/>
          <w:sz w:val="18"/>
          <w:szCs w:val="18"/>
        </w:rPr>
        <w:t>atıklar</w:t>
      </w:r>
      <w:r w:rsidR="004100C1">
        <w:rPr>
          <w:rFonts w:ascii="Tahoma" w:hAnsi="Tahoma" w:cs="Tahoma"/>
          <w:sz w:val="18"/>
          <w:szCs w:val="18"/>
        </w:rPr>
        <w:t xml:space="preserve"> vb.)</w:t>
      </w:r>
      <w:r w:rsidR="00FE6100">
        <w:rPr>
          <w:rFonts w:ascii="Tahoma" w:hAnsi="Tahoma" w:cs="Tahoma"/>
          <w:sz w:val="18"/>
          <w:szCs w:val="18"/>
        </w:rPr>
        <w:t xml:space="preserve"> kesinlikle</w:t>
      </w:r>
      <w:r w:rsidR="002C528B" w:rsidRPr="00242525">
        <w:rPr>
          <w:rFonts w:ascii="Tahoma" w:hAnsi="Tahoma" w:cs="Tahoma"/>
          <w:sz w:val="18"/>
          <w:szCs w:val="18"/>
        </w:rPr>
        <w:t xml:space="preserve"> atılmayacaktır</w:t>
      </w:r>
      <w:r w:rsidR="00A96296" w:rsidRPr="00242525">
        <w:rPr>
          <w:rFonts w:ascii="Tahoma" w:hAnsi="Tahoma" w:cs="Tahoma"/>
          <w:sz w:val="18"/>
          <w:szCs w:val="18"/>
        </w:rPr>
        <w:t>.</w:t>
      </w:r>
      <w:r w:rsidR="004555BD" w:rsidRPr="00242525">
        <w:rPr>
          <w:rFonts w:ascii="Tahoma" w:hAnsi="Tahoma" w:cs="Tahoma"/>
          <w:sz w:val="18"/>
          <w:szCs w:val="18"/>
        </w:rPr>
        <w:t xml:space="preserve"> </w:t>
      </w:r>
    </w:p>
    <w:p w14:paraId="6109C04E" w14:textId="77777777" w:rsidR="00402F73" w:rsidRDefault="00402F73" w:rsidP="00363852">
      <w:pPr>
        <w:spacing w:line="360" w:lineRule="auto"/>
        <w:jc w:val="both"/>
        <w:rPr>
          <w:rFonts w:ascii="Tahoma" w:hAnsi="Tahoma" w:cs="Tahoma"/>
          <w:sz w:val="18"/>
          <w:szCs w:val="18"/>
        </w:rPr>
      </w:pPr>
    </w:p>
    <w:p w14:paraId="4E235783" w14:textId="43781DB5" w:rsidR="00402F73" w:rsidRDefault="00402F73" w:rsidP="00363852">
      <w:pPr>
        <w:spacing w:line="360" w:lineRule="auto"/>
        <w:jc w:val="both"/>
        <w:rPr>
          <w:rFonts w:ascii="Tahoma" w:hAnsi="Tahoma" w:cs="Tahoma"/>
          <w:sz w:val="18"/>
          <w:szCs w:val="18"/>
        </w:rPr>
      </w:pPr>
    </w:p>
    <w:p w14:paraId="72188FA1" w14:textId="77777777" w:rsidR="00A443CD" w:rsidRDefault="00A443CD" w:rsidP="00363852">
      <w:pPr>
        <w:spacing w:line="360" w:lineRule="auto"/>
        <w:jc w:val="both"/>
        <w:rPr>
          <w:rFonts w:ascii="Tahoma" w:hAnsi="Tahoma" w:cs="Tahoma"/>
          <w:sz w:val="18"/>
          <w:szCs w:val="18"/>
        </w:rPr>
      </w:pPr>
    </w:p>
    <w:p w14:paraId="3CE11B00" w14:textId="77777777" w:rsidR="004100C1" w:rsidRPr="00AB37DC" w:rsidRDefault="004100C1" w:rsidP="00363852">
      <w:pPr>
        <w:numPr>
          <w:ilvl w:val="0"/>
          <w:numId w:val="24"/>
        </w:numPr>
        <w:tabs>
          <w:tab w:val="left" w:pos="1980"/>
        </w:tabs>
        <w:spacing w:line="360" w:lineRule="auto"/>
        <w:jc w:val="both"/>
        <w:rPr>
          <w:rFonts w:ascii="Tahoma" w:hAnsi="Tahoma" w:cs="Tahoma"/>
          <w:b/>
          <w:sz w:val="18"/>
          <w:szCs w:val="18"/>
          <w:u w:val="single"/>
        </w:rPr>
      </w:pPr>
      <w:r w:rsidRPr="00AB37DC">
        <w:rPr>
          <w:rFonts w:ascii="Tahoma" w:hAnsi="Tahoma" w:cs="Tahoma"/>
          <w:b/>
          <w:sz w:val="18"/>
          <w:szCs w:val="18"/>
          <w:u w:val="single"/>
        </w:rPr>
        <w:lastRenderedPageBreak/>
        <w:t>AMBALAJ ATIKLARI:</w:t>
      </w:r>
    </w:p>
    <w:p w14:paraId="22D5A3BF" w14:textId="77777777" w:rsidR="004100C1" w:rsidRPr="00AB37DC" w:rsidRDefault="004100C1" w:rsidP="00363852">
      <w:pPr>
        <w:spacing w:line="360" w:lineRule="auto"/>
        <w:jc w:val="both"/>
        <w:rPr>
          <w:rFonts w:ascii="Tahoma" w:eastAsia="Arial Unicode MS" w:hAnsi="Tahoma" w:cs="Tahoma"/>
          <w:bCs/>
          <w:sz w:val="18"/>
          <w:szCs w:val="18"/>
        </w:rPr>
      </w:pPr>
      <w:r w:rsidRPr="00AB37DC">
        <w:rPr>
          <w:rFonts w:ascii="Tahoma" w:eastAsia="Arial Unicode MS" w:hAnsi="Tahoma" w:cs="Tahoma"/>
          <w:bCs/>
          <w:sz w:val="18"/>
          <w:szCs w:val="18"/>
        </w:rPr>
        <w:t xml:space="preserve">“Ambalaj Atıklarının Kontrolü Yönetmeliği” </w:t>
      </w:r>
      <w:r w:rsidR="00C108AE">
        <w:rPr>
          <w:rFonts w:ascii="Tahoma" w:eastAsia="Arial Unicode MS" w:hAnsi="Tahoma" w:cs="Tahoma"/>
          <w:bCs/>
          <w:sz w:val="18"/>
          <w:szCs w:val="18"/>
        </w:rPr>
        <w:t>kapsamında</w:t>
      </w:r>
      <w:r w:rsidRPr="00AB37DC">
        <w:rPr>
          <w:rFonts w:ascii="Tahoma" w:eastAsia="Arial Unicode MS" w:hAnsi="Tahoma" w:cs="Tahoma"/>
          <w:bCs/>
          <w:sz w:val="18"/>
          <w:szCs w:val="18"/>
        </w:rPr>
        <w:t xml:space="preserve"> OSB içerisinde faaliyet gösteren firmalar</w:t>
      </w:r>
      <w:r w:rsidR="00C108AE">
        <w:rPr>
          <w:rFonts w:ascii="Tahoma" w:eastAsia="Arial Unicode MS" w:hAnsi="Tahoma" w:cs="Tahoma"/>
          <w:bCs/>
          <w:sz w:val="18"/>
          <w:szCs w:val="18"/>
        </w:rPr>
        <w:t>; lisanslı firmalara bedelli veya bedelsiz</w:t>
      </w:r>
      <w:r w:rsidRPr="00AB37DC">
        <w:rPr>
          <w:rFonts w:ascii="Tahoma" w:eastAsia="Arial Unicode MS" w:hAnsi="Tahoma" w:cs="Tahoma"/>
          <w:bCs/>
          <w:sz w:val="18"/>
          <w:szCs w:val="18"/>
        </w:rPr>
        <w:t xml:space="preserve"> </w:t>
      </w:r>
      <w:r w:rsidR="00C108AE">
        <w:rPr>
          <w:rFonts w:ascii="Tahoma" w:eastAsia="Arial Unicode MS" w:hAnsi="Tahoma" w:cs="Tahoma"/>
          <w:bCs/>
          <w:sz w:val="18"/>
          <w:szCs w:val="18"/>
        </w:rPr>
        <w:t>vermelidir.</w:t>
      </w:r>
    </w:p>
    <w:p w14:paraId="78F79A91" w14:textId="77777777" w:rsidR="004100C1" w:rsidRDefault="004100C1" w:rsidP="00363852">
      <w:pPr>
        <w:pStyle w:val="3-NormalYaz"/>
        <w:spacing w:line="360" w:lineRule="auto"/>
        <w:rPr>
          <w:rFonts w:ascii="Tahoma" w:hAnsi="Tahoma" w:cs="Tahoma"/>
          <w:b/>
          <w:sz w:val="18"/>
          <w:szCs w:val="18"/>
        </w:rPr>
      </w:pPr>
      <w:r w:rsidRPr="00AB37DC">
        <w:rPr>
          <w:rFonts w:ascii="Tahoma" w:hAnsi="Tahoma" w:cs="Tahoma"/>
          <w:sz w:val="18"/>
          <w:szCs w:val="18"/>
        </w:rPr>
        <w:t xml:space="preserve">Söz konusu yönetmeliğe göre; </w:t>
      </w:r>
      <w:r w:rsidRPr="00AB37DC">
        <w:rPr>
          <w:rFonts w:ascii="Tahoma" w:hAnsi="Tahoma" w:cs="Tahoma"/>
          <w:b/>
          <w:sz w:val="18"/>
          <w:szCs w:val="18"/>
        </w:rPr>
        <w:t xml:space="preserve">firmanızda oluşan tüm ambalaj atıkları (üretim-ofis-mutfak) </w:t>
      </w:r>
      <w:r w:rsidRPr="00AB37DC">
        <w:rPr>
          <w:rFonts w:ascii="Tahoma" w:hAnsi="Tahoma" w:cs="Tahoma"/>
          <w:b/>
          <w:sz w:val="18"/>
          <w:szCs w:val="18"/>
          <w:u w:val="single"/>
        </w:rPr>
        <w:t>diğer atıklardan ayrı biriktirilmeli,</w:t>
      </w:r>
      <w:r w:rsidRPr="00AB37DC">
        <w:rPr>
          <w:rFonts w:ascii="Tahoma" w:hAnsi="Tahoma" w:cs="Tahoma"/>
          <w:b/>
          <w:sz w:val="18"/>
          <w:szCs w:val="18"/>
        </w:rPr>
        <w:t xml:space="preserve"> </w:t>
      </w:r>
      <w:r w:rsidRPr="006B27C7">
        <w:rPr>
          <w:rFonts w:ascii="Tahoma" w:hAnsi="Tahoma" w:cs="Tahoma"/>
          <w:b/>
          <w:sz w:val="18"/>
          <w:szCs w:val="18"/>
          <w:u w:val="single"/>
        </w:rPr>
        <w:t>lisanslı</w:t>
      </w:r>
      <w:r w:rsidRPr="00AB37DC">
        <w:rPr>
          <w:rFonts w:ascii="Tahoma" w:hAnsi="Tahoma" w:cs="Tahoma"/>
          <w:b/>
          <w:sz w:val="18"/>
          <w:szCs w:val="18"/>
        </w:rPr>
        <w:t>/geçici faaliyet belgesi olan toplama-ayırma tesislerine</w:t>
      </w:r>
      <w:r w:rsidR="00C108AE">
        <w:rPr>
          <w:rFonts w:ascii="Tahoma" w:hAnsi="Tahoma" w:cs="Tahoma"/>
          <w:b/>
          <w:sz w:val="18"/>
          <w:szCs w:val="18"/>
        </w:rPr>
        <w:t xml:space="preserve"> </w:t>
      </w:r>
      <w:r w:rsidRPr="00AB37DC">
        <w:rPr>
          <w:rFonts w:ascii="Tahoma" w:hAnsi="Tahoma" w:cs="Tahoma"/>
          <w:b/>
          <w:sz w:val="18"/>
          <w:szCs w:val="18"/>
          <w:u w:val="single"/>
        </w:rPr>
        <w:t xml:space="preserve">bedelli </w:t>
      </w:r>
      <w:proofErr w:type="gramStart"/>
      <w:r w:rsidRPr="00AB37DC">
        <w:rPr>
          <w:rFonts w:ascii="Tahoma" w:hAnsi="Tahoma" w:cs="Tahoma"/>
          <w:b/>
          <w:sz w:val="18"/>
          <w:szCs w:val="18"/>
          <w:u w:val="single"/>
        </w:rPr>
        <w:t>yada</w:t>
      </w:r>
      <w:proofErr w:type="gramEnd"/>
      <w:r w:rsidRPr="00AB37DC">
        <w:rPr>
          <w:rFonts w:ascii="Tahoma" w:hAnsi="Tahoma" w:cs="Tahoma"/>
          <w:b/>
          <w:sz w:val="18"/>
          <w:szCs w:val="18"/>
          <w:u w:val="single"/>
        </w:rPr>
        <w:t xml:space="preserve"> bedelsiz</w:t>
      </w:r>
      <w:r w:rsidRPr="00AB37DC">
        <w:rPr>
          <w:rFonts w:ascii="Tahoma" w:hAnsi="Tahoma" w:cs="Tahoma"/>
          <w:b/>
          <w:sz w:val="18"/>
          <w:szCs w:val="18"/>
        </w:rPr>
        <w:t xml:space="preserve"> olarak verilmelidir. </w:t>
      </w:r>
    </w:p>
    <w:p w14:paraId="4DF1B81E" w14:textId="77777777" w:rsidR="004100C1" w:rsidRDefault="004100C1" w:rsidP="00363852">
      <w:pPr>
        <w:pStyle w:val="3-NormalYaz"/>
        <w:spacing w:line="360" w:lineRule="auto"/>
        <w:rPr>
          <w:rFonts w:ascii="Tahoma" w:hAnsi="Tahoma" w:cs="Tahoma"/>
          <w:b/>
          <w:sz w:val="18"/>
          <w:szCs w:val="18"/>
        </w:rPr>
      </w:pPr>
      <w:r w:rsidRPr="006B27C7">
        <w:rPr>
          <w:rFonts w:ascii="Tahoma" w:hAnsi="Tahoma" w:cs="Tahoma"/>
          <w:b/>
          <w:sz w:val="18"/>
          <w:szCs w:val="18"/>
          <w:u w:val="single"/>
        </w:rPr>
        <w:t>Li</w:t>
      </w:r>
      <w:r>
        <w:rPr>
          <w:rFonts w:ascii="Tahoma" w:hAnsi="Tahoma" w:cs="Tahoma"/>
          <w:b/>
          <w:sz w:val="18"/>
          <w:szCs w:val="18"/>
          <w:u w:val="single"/>
        </w:rPr>
        <w:t>sansı olmadan ambalaj atıkları</w:t>
      </w:r>
      <w:r w:rsidRPr="006B27C7">
        <w:rPr>
          <w:rFonts w:ascii="Tahoma" w:hAnsi="Tahoma" w:cs="Tahoma"/>
          <w:b/>
          <w:sz w:val="18"/>
          <w:szCs w:val="18"/>
          <w:u w:val="single"/>
        </w:rPr>
        <w:t xml:space="preserve"> toplayan kişilere</w:t>
      </w:r>
      <w:r>
        <w:rPr>
          <w:rFonts w:ascii="Tahoma" w:hAnsi="Tahoma" w:cs="Tahoma"/>
          <w:b/>
          <w:sz w:val="18"/>
          <w:szCs w:val="18"/>
          <w:u w:val="single"/>
        </w:rPr>
        <w:t xml:space="preserve"> atıkların</w:t>
      </w:r>
      <w:r w:rsidRPr="006B27C7">
        <w:rPr>
          <w:rFonts w:ascii="Tahoma" w:hAnsi="Tahoma" w:cs="Tahoma"/>
          <w:b/>
          <w:sz w:val="18"/>
          <w:szCs w:val="18"/>
          <w:u w:val="single"/>
        </w:rPr>
        <w:t xml:space="preserve"> verilmesi</w:t>
      </w:r>
      <w:r w:rsidR="004E0366">
        <w:rPr>
          <w:rFonts w:ascii="Tahoma" w:hAnsi="Tahoma" w:cs="Tahoma"/>
          <w:b/>
          <w:sz w:val="18"/>
          <w:szCs w:val="18"/>
          <w:u w:val="single"/>
        </w:rPr>
        <w:t>, Diğer Atık konteynırlarına atılması</w:t>
      </w:r>
      <w:r w:rsidRPr="006B27C7">
        <w:rPr>
          <w:rFonts w:ascii="Tahoma" w:hAnsi="Tahoma" w:cs="Tahoma"/>
          <w:b/>
          <w:sz w:val="18"/>
          <w:szCs w:val="18"/>
          <w:u w:val="single"/>
        </w:rPr>
        <w:t xml:space="preserve"> kesinlikle yasaktır</w:t>
      </w:r>
      <w:r>
        <w:rPr>
          <w:rFonts w:ascii="Tahoma" w:hAnsi="Tahoma" w:cs="Tahoma"/>
          <w:b/>
          <w:sz w:val="18"/>
          <w:szCs w:val="18"/>
        </w:rPr>
        <w:t>.</w:t>
      </w:r>
    </w:p>
    <w:p w14:paraId="4D313216" w14:textId="77777777" w:rsidR="008D1D38" w:rsidRDefault="004E0366" w:rsidP="004E0366">
      <w:pPr>
        <w:pStyle w:val="3-NormalYaz"/>
        <w:spacing w:line="360" w:lineRule="auto"/>
        <w:rPr>
          <w:rFonts w:ascii="Tahoma" w:hAnsi="Tahoma" w:cs="Tahoma"/>
          <w:b/>
          <w:sz w:val="18"/>
          <w:szCs w:val="18"/>
        </w:rPr>
      </w:pPr>
      <w:r>
        <w:rPr>
          <w:rFonts w:ascii="Tahoma" w:hAnsi="Tahoma" w:cs="Tahoma"/>
          <w:b/>
          <w:sz w:val="18"/>
          <w:szCs w:val="18"/>
        </w:rPr>
        <w:t xml:space="preserve">Ambalaj atıkları MAVİ renkli konteynırlarda, </w:t>
      </w:r>
      <w:proofErr w:type="gramStart"/>
      <w:r>
        <w:rPr>
          <w:rFonts w:ascii="Tahoma" w:hAnsi="Tahoma" w:cs="Tahoma"/>
          <w:b/>
          <w:sz w:val="18"/>
          <w:szCs w:val="18"/>
        </w:rPr>
        <w:t>yada</w:t>
      </w:r>
      <w:proofErr w:type="gramEnd"/>
      <w:r>
        <w:rPr>
          <w:rFonts w:ascii="Tahoma" w:hAnsi="Tahoma" w:cs="Tahoma"/>
          <w:b/>
          <w:sz w:val="18"/>
          <w:szCs w:val="18"/>
        </w:rPr>
        <w:t xml:space="preserve"> mavi zeminli etiket yapıştırılmış kutularda biriktirilmelidir.</w:t>
      </w:r>
    </w:p>
    <w:p w14:paraId="735B5200" w14:textId="77777777" w:rsidR="00402F73" w:rsidRPr="004E0366" w:rsidRDefault="00402F73" w:rsidP="004E0366">
      <w:pPr>
        <w:pStyle w:val="3-NormalYaz"/>
        <w:spacing w:line="360" w:lineRule="auto"/>
        <w:rPr>
          <w:rFonts w:ascii="Tahoma" w:hAnsi="Tahoma" w:cs="Tahoma"/>
          <w:b/>
          <w:sz w:val="18"/>
          <w:szCs w:val="18"/>
        </w:rPr>
      </w:pPr>
    </w:p>
    <w:p w14:paraId="1165CC4E" w14:textId="77777777" w:rsidR="004100C1" w:rsidRDefault="004100C1" w:rsidP="00363852">
      <w:pPr>
        <w:numPr>
          <w:ilvl w:val="0"/>
          <w:numId w:val="24"/>
        </w:numPr>
        <w:spacing w:line="360" w:lineRule="auto"/>
        <w:jc w:val="both"/>
        <w:rPr>
          <w:rFonts w:ascii="Tahoma" w:hAnsi="Tahoma" w:cs="Tahoma"/>
          <w:sz w:val="18"/>
          <w:szCs w:val="18"/>
        </w:rPr>
      </w:pPr>
      <w:r>
        <w:rPr>
          <w:rFonts w:ascii="Tahoma" w:hAnsi="Tahoma" w:cs="Tahoma"/>
          <w:b/>
          <w:sz w:val="18"/>
          <w:szCs w:val="18"/>
          <w:u w:val="single"/>
        </w:rPr>
        <w:t>TEHLİKESİZ ATIKLAR</w:t>
      </w:r>
      <w:r w:rsidRPr="00242525">
        <w:rPr>
          <w:rFonts w:ascii="Tahoma" w:hAnsi="Tahoma" w:cs="Tahoma"/>
          <w:b/>
          <w:sz w:val="18"/>
          <w:szCs w:val="18"/>
          <w:u w:val="single"/>
        </w:rPr>
        <w:t>:</w:t>
      </w:r>
      <w:r w:rsidRPr="00242525">
        <w:rPr>
          <w:rFonts w:ascii="Tahoma" w:hAnsi="Tahoma" w:cs="Tahoma"/>
          <w:sz w:val="18"/>
          <w:szCs w:val="18"/>
        </w:rPr>
        <w:t xml:space="preserve"> </w:t>
      </w:r>
    </w:p>
    <w:p w14:paraId="095B7B05" w14:textId="77777777" w:rsidR="004100C1" w:rsidRDefault="004100C1" w:rsidP="00363852">
      <w:pPr>
        <w:spacing w:line="360" w:lineRule="auto"/>
        <w:jc w:val="both"/>
        <w:rPr>
          <w:rFonts w:ascii="Tahoma" w:hAnsi="Tahoma" w:cs="Tahoma"/>
          <w:sz w:val="18"/>
          <w:szCs w:val="18"/>
        </w:rPr>
      </w:pPr>
      <w:r>
        <w:rPr>
          <w:rFonts w:ascii="Tahoma" w:hAnsi="Tahoma" w:cs="Tahoma"/>
          <w:sz w:val="18"/>
          <w:szCs w:val="18"/>
        </w:rPr>
        <w:t xml:space="preserve">17.06.2011 tarih ve 27967 sayılı </w:t>
      </w:r>
      <w:proofErr w:type="gramStart"/>
      <w:r>
        <w:rPr>
          <w:rFonts w:ascii="Tahoma" w:hAnsi="Tahoma" w:cs="Tahoma"/>
          <w:sz w:val="18"/>
          <w:szCs w:val="18"/>
        </w:rPr>
        <w:t>Resmi</w:t>
      </w:r>
      <w:proofErr w:type="gramEnd"/>
      <w:r>
        <w:rPr>
          <w:rFonts w:ascii="Tahoma" w:hAnsi="Tahoma" w:cs="Tahoma"/>
          <w:sz w:val="18"/>
          <w:szCs w:val="18"/>
        </w:rPr>
        <w:t xml:space="preserve"> </w:t>
      </w:r>
      <w:proofErr w:type="spellStart"/>
      <w:r>
        <w:rPr>
          <w:rFonts w:ascii="Tahoma" w:hAnsi="Tahoma" w:cs="Tahoma"/>
          <w:sz w:val="18"/>
          <w:szCs w:val="18"/>
        </w:rPr>
        <w:t>Gazete’de</w:t>
      </w:r>
      <w:proofErr w:type="spellEnd"/>
      <w:r>
        <w:rPr>
          <w:rFonts w:ascii="Tahoma" w:hAnsi="Tahoma" w:cs="Tahoma"/>
          <w:sz w:val="18"/>
          <w:szCs w:val="18"/>
        </w:rPr>
        <w:t xml:space="preserve"> yayımlanarak yürürlüğe giren “Bazı Tehlikesiz Atıkların Geri Kazanımı Tebliği” gereği; üretimden oluşan tehlikesiz atıkların çevre izin/lisansına </w:t>
      </w:r>
      <w:r w:rsidR="00CE314C">
        <w:rPr>
          <w:rFonts w:ascii="Tahoma" w:hAnsi="Tahoma" w:cs="Tahoma"/>
          <w:sz w:val="18"/>
          <w:szCs w:val="18"/>
        </w:rPr>
        <w:t>sahip geri kazanım tesislerine gönderilmesi esastır.</w:t>
      </w:r>
      <w:r>
        <w:rPr>
          <w:rFonts w:ascii="Tahoma" w:hAnsi="Tahoma" w:cs="Tahoma"/>
          <w:sz w:val="18"/>
          <w:szCs w:val="18"/>
        </w:rPr>
        <w:t xml:space="preserve"> </w:t>
      </w:r>
    </w:p>
    <w:p w14:paraId="158B2884" w14:textId="77777777" w:rsidR="00CE314C" w:rsidRDefault="00CE314C" w:rsidP="00363852">
      <w:pPr>
        <w:spacing w:line="360" w:lineRule="auto"/>
        <w:jc w:val="both"/>
        <w:rPr>
          <w:rFonts w:ascii="Tahoma" w:hAnsi="Tahoma" w:cs="Tahoma"/>
          <w:sz w:val="18"/>
          <w:szCs w:val="18"/>
        </w:rPr>
      </w:pPr>
      <w:r>
        <w:rPr>
          <w:rFonts w:ascii="Tahoma" w:hAnsi="Tahoma" w:cs="Tahoma"/>
          <w:sz w:val="18"/>
          <w:szCs w:val="18"/>
        </w:rPr>
        <w:t>Söz konusu tebliğ ile atık üreticisinin yükümlülükleri şöyledir;</w:t>
      </w:r>
    </w:p>
    <w:p w14:paraId="169DFE30" w14:textId="77777777" w:rsidR="00CE314C" w:rsidRDefault="00CE314C" w:rsidP="00363852">
      <w:pPr>
        <w:numPr>
          <w:ilvl w:val="0"/>
          <w:numId w:val="39"/>
        </w:numPr>
        <w:spacing w:line="360" w:lineRule="auto"/>
        <w:jc w:val="both"/>
        <w:rPr>
          <w:rFonts w:ascii="Tahoma" w:hAnsi="Tahoma" w:cs="Tahoma"/>
          <w:sz w:val="18"/>
          <w:szCs w:val="18"/>
        </w:rPr>
      </w:pPr>
      <w:r>
        <w:rPr>
          <w:rFonts w:ascii="Tahoma" w:hAnsi="Tahoma" w:cs="Tahoma"/>
          <w:sz w:val="18"/>
          <w:szCs w:val="18"/>
        </w:rPr>
        <w:t xml:space="preserve">Tehlikesiz atık üretimini en aza indirecek gerekli tedbirleri almak, </w:t>
      </w:r>
    </w:p>
    <w:p w14:paraId="462D2DAF" w14:textId="77777777" w:rsidR="00CE314C" w:rsidRDefault="00CE314C" w:rsidP="00363852">
      <w:pPr>
        <w:numPr>
          <w:ilvl w:val="0"/>
          <w:numId w:val="39"/>
        </w:numPr>
        <w:spacing w:line="360" w:lineRule="auto"/>
        <w:jc w:val="both"/>
        <w:rPr>
          <w:rFonts w:ascii="Tahoma" w:hAnsi="Tahoma" w:cs="Tahoma"/>
          <w:sz w:val="18"/>
          <w:szCs w:val="18"/>
        </w:rPr>
      </w:pPr>
      <w:r>
        <w:rPr>
          <w:rFonts w:ascii="Tahoma" w:hAnsi="Tahoma" w:cs="Tahoma"/>
          <w:sz w:val="18"/>
          <w:szCs w:val="18"/>
        </w:rPr>
        <w:t>Tesislerinden kaynaklanacak tehlikesiz atıkların geri kazanımına yönelik hazırladıkları üç yıllık atık yönetim planını il çevre ve şehircilik müdürlüğüne sunmak ve yönetim planını uygulamak,</w:t>
      </w:r>
    </w:p>
    <w:p w14:paraId="4E3E7FE5" w14:textId="77777777" w:rsidR="00CE314C" w:rsidRDefault="00CE314C" w:rsidP="00363852">
      <w:pPr>
        <w:numPr>
          <w:ilvl w:val="0"/>
          <w:numId w:val="39"/>
        </w:numPr>
        <w:spacing w:line="360" w:lineRule="auto"/>
        <w:jc w:val="both"/>
        <w:rPr>
          <w:rFonts w:ascii="Tahoma" w:hAnsi="Tahoma" w:cs="Tahoma"/>
          <w:sz w:val="18"/>
          <w:szCs w:val="18"/>
        </w:rPr>
      </w:pPr>
      <w:r>
        <w:rPr>
          <w:rFonts w:ascii="Tahoma" w:hAnsi="Tahoma" w:cs="Tahoma"/>
          <w:sz w:val="18"/>
          <w:szCs w:val="18"/>
        </w:rPr>
        <w:t xml:space="preserve">Tehlikesiz atıklarını tesis sınırları içerisinde sızdırmaz, emniyetli konteynır vb. içerisinde veya geçirimsizliği </w:t>
      </w:r>
      <w:r w:rsidR="00363852">
        <w:rPr>
          <w:rFonts w:ascii="Tahoma" w:hAnsi="Tahoma" w:cs="Tahoma"/>
          <w:sz w:val="18"/>
          <w:szCs w:val="18"/>
        </w:rPr>
        <w:t>sağlanmış alanlarda tehlikeli atıklardan ayrı geçici olarak muhafaza etmek,</w:t>
      </w:r>
    </w:p>
    <w:p w14:paraId="4EBD4E8E" w14:textId="77777777" w:rsidR="00363852" w:rsidRDefault="00363852" w:rsidP="00363852">
      <w:pPr>
        <w:numPr>
          <w:ilvl w:val="0"/>
          <w:numId w:val="39"/>
        </w:numPr>
        <w:spacing w:line="360" w:lineRule="auto"/>
        <w:jc w:val="both"/>
        <w:rPr>
          <w:rFonts w:ascii="Tahoma" w:hAnsi="Tahoma" w:cs="Tahoma"/>
          <w:sz w:val="18"/>
          <w:szCs w:val="18"/>
        </w:rPr>
      </w:pPr>
      <w:r>
        <w:rPr>
          <w:rFonts w:ascii="Tahoma" w:hAnsi="Tahoma" w:cs="Tahoma"/>
          <w:sz w:val="18"/>
          <w:szCs w:val="18"/>
        </w:rPr>
        <w:t>Tehlikesiz atıklarını çevre izin/lisansına sahip geri kazanım tesislerine göndermekle veya İl Çevre ve Şehircilik Müdürlüğü’nden tehlikesi</w:t>
      </w:r>
      <w:r w:rsidR="007B2D1F">
        <w:rPr>
          <w:rFonts w:ascii="Tahoma" w:hAnsi="Tahoma" w:cs="Tahoma"/>
          <w:sz w:val="18"/>
          <w:szCs w:val="18"/>
        </w:rPr>
        <w:t>z atık toplama-ayırma izini alan</w:t>
      </w:r>
      <w:r>
        <w:rPr>
          <w:rFonts w:ascii="Tahoma" w:hAnsi="Tahoma" w:cs="Tahoma"/>
          <w:sz w:val="18"/>
          <w:szCs w:val="18"/>
        </w:rPr>
        <w:t xml:space="preserve"> firmalara vermek,</w:t>
      </w:r>
    </w:p>
    <w:p w14:paraId="4F7B79AC" w14:textId="77777777" w:rsidR="00363852" w:rsidRDefault="00363852" w:rsidP="00363852">
      <w:pPr>
        <w:numPr>
          <w:ilvl w:val="0"/>
          <w:numId w:val="39"/>
        </w:numPr>
        <w:spacing w:line="360" w:lineRule="auto"/>
        <w:jc w:val="both"/>
        <w:rPr>
          <w:rFonts w:ascii="Tahoma" w:hAnsi="Tahoma" w:cs="Tahoma"/>
          <w:sz w:val="18"/>
          <w:szCs w:val="18"/>
        </w:rPr>
      </w:pPr>
      <w:r>
        <w:rPr>
          <w:rFonts w:ascii="Tahoma" w:hAnsi="Tahoma" w:cs="Tahoma"/>
          <w:sz w:val="18"/>
          <w:szCs w:val="18"/>
        </w:rPr>
        <w:t>Tehlikesiz atık beyan formunu doldurmak, onaylamak ve beş yıl boyunca saklamaktır.</w:t>
      </w:r>
    </w:p>
    <w:p w14:paraId="4EF79E64" w14:textId="77777777" w:rsidR="004100C1" w:rsidRDefault="004100C1" w:rsidP="00363852">
      <w:pPr>
        <w:spacing w:line="360" w:lineRule="auto"/>
        <w:jc w:val="both"/>
        <w:rPr>
          <w:rFonts w:ascii="Tahoma" w:hAnsi="Tahoma" w:cs="Tahoma"/>
          <w:sz w:val="18"/>
          <w:szCs w:val="18"/>
        </w:rPr>
      </w:pPr>
    </w:p>
    <w:p w14:paraId="0C84332E" w14:textId="77777777" w:rsidR="00363852" w:rsidRPr="008C0EB9" w:rsidRDefault="00363852" w:rsidP="00363852">
      <w:pPr>
        <w:numPr>
          <w:ilvl w:val="0"/>
          <w:numId w:val="24"/>
        </w:numPr>
        <w:spacing w:line="360" w:lineRule="auto"/>
        <w:jc w:val="both"/>
        <w:rPr>
          <w:rFonts w:ascii="Tahoma" w:hAnsi="Tahoma" w:cs="Tahoma"/>
          <w:b/>
          <w:sz w:val="18"/>
          <w:szCs w:val="18"/>
          <w:u w:val="single"/>
        </w:rPr>
      </w:pPr>
      <w:r w:rsidRPr="00242525">
        <w:rPr>
          <w:rFonts w:ascii="Tahoma" w:hAnsi="Tahoma" w:cs="Tahoma"/>
          <w:b/>
          <w:sz w:val="18"/>
          <w:szCs w:val="18"/>
          <w:u w:val="single"/>
        </w:rPr>
        <w:t xml:space="preserve">TEHLİKELİ ATIKLAR </w:t>
      </w:r>
    </w:p>
    <w:p w14:paraId="46AC1ED0" w14:textId="77777777" w:rsidR="00363852" w:rsidRDefault="00363852" w:rsidP="00363852">
      <w:pPr>
        <w:numPr>
          <w:ilvl w:val="0"/>
          <w:numId w:val="23"/>
        </w:numPr>
        <w:spacing w:line="360" w:lineRule="auto"/>
        <w:jc w:val="both"/>
        <w:rPr>
          <w:rFonts w:ascii="Tahoma" w:hAnsi="Tahoma" w:cs="Tahoma"/>
          <w:sz w:val="18"/>
          <w:szCs w:val="18"/>
        </w:rPr>
      </w:pPr>
      <w:proofErr w:type="spellStart"/>
      <w:r w:rsidRPr="00242525">
        <w:rPr>
          <w:rFonts w:ascii="Tahoma" w:hAnsi="Tahoma" w:cs="Tahoma"/>
          <w:b/>
          <w:sz w:val="18"/>
          <w:szCs w:val="18"/>
        </w:rPr>
        <w:t>Kontamine</w:t>
      </w:r>
      <w:proofErr w:type="spellEnd"/>
      <w:r w:rsidRPr="00242525">
        <w:rPr>
          <w:rFonts w:ascii="Tahoma" w:hAnsi="Tahoma" w:cs="Tahoma"/>
          <w:b/>
          <w:sz w:val="18"/>
          <w:szCs w:val="18"/>
        </w:rPr>
        <w:t xml:space="preserve"> Atıklar (Yağlı </w:t>
      </w:r>
      <w:proofErr w:type="spellStart"/>
      <w:r w:rsidRPr="00242525">
        <w:rPr>
          <w:rFonts w:ascii="Tahoma" w:hAnsi="Tahoma" w:cs="Tahoma"/>
          <w:b/>
          <w:sz w:val="18"/>
          <w:szCs w:val="18"/>
        </w:rPr>
        <w:t>üstübü</w:t>
      </w:r>
      <w:proofErr w:type="spellEnd"/>
      <w:r w:rsidRPr="00242525">
        <w:rPr>
          <w:rFonts w:ascii="Tahoma" w:hAnsi="Tahoma" w:cs="Tahoma"/>
          <w:b/>
          <w:sz w:val="18"/>
          <w:szCs w:val="18"/>
        </w:rPr>
        <w:t>, bez, iş elbiseleri, koruyucu malzeme, yağ filtreleri), Boya Çamuru Atıkları</w:t>
      </w:r>
      <w:r>
        <w:rPr>
          <w:rFonts w:ascii="Tahoma" w:hAnsi="Tahoma" w:cs="Tahoma"/>
          <w:b/>
          <w:sz w:val="18"/>
          <w:szCs w:val="18"/>
        </w:rPr>
        <w:t>, Fosfat Çamuru Atıkları, Kesme Sıvıları</w:t>
      </w:r>
      <w:r w:rsidR="00FB0E8E">
        <w:rPr>
          <w:rFonts w:ascii="Tahoma" w:hAnsi="Tahoma" w:cs="Tahoma"/>
          <w:b/>
          <w:sz w:val="18"/>
          <w:szCs w:val="18"/>
        </w:rPr>
        <w:t>, atık yağlar, atık kartuşlar, atık floresan lambalar</w:t>
      </w:r>
      <w:r>
        <w:rPr>
          <w:rFonts w:ascii="Tahoma" w:hAnsi="Tahoma" w:cs="Tahoma"/>
          <w:b/>
          <w:sz w:val="18"/>
          <w:szCs w:val="18"/>
        </w:rPr>
        <w:t xml:space="preserve"> vb. atıklar</w:t>
      </w:r>
      <w:r w:rsidRPr="00242525">
        <w:rPr>
          <w:rFonts w:ascii="Tahoma" w:hAnsi="Tahoma" w:cs="Tahoma"/>
          <w:b/>
          <w:sz w:val="18"/>
          <w:szCs w:val="18"/>
        </w:rPr>
        <w:t xml:space="preserve"> </w:t>
      </w:r>
      <w:r w:rsidRPr="00242525">
        <w:rPr>
          <w:rFonts w:ascii="Tahoma" w:hAnsi="Tahoma" w:cs="Tahoma"/>
          <w:sz w:val="18"/>
          <w:szCs w:val="18"/>
        </w:rPr>
        <w:t>Tehlikeli Atık sınıfına</w:t>
      </w:r>
      <w:r>
        <w:rPr>
          <w:rFonts w:ascii="Tahoma" w:hAnsi="Tahoma" w:cs="Tahoma"/>
          <w:sz w:val="18"/>
          <w:szCs w:val="18"/>
        </w:rPr>
        <w:t xml:space="preserve"> girmektedir.</w:t>
      </w:r>
    </w:p>
    <w:p w14:paraId="5426E6C1" w14:textId="77777777" w:rsidR="00C108AE" w:rsidRDefault="00363852" w:rsidP="00C108AE">
      <w:pPr>
        <w:numPr>
          <w:ilvl w:val="0"/>
          <w:numId w:val="23"/>
        </w:numPr>
        <w:spacing w:line="360" w:lineRule="auto"/>
        <w:jc w:val="both"/>
        <w:rPr>
          <w:rFonts w:ascii="Tahoma" w:hAnsi="Tahoma" w:cs="Tahoma"/>
          <w:sz w:val="18"/>
          <w:szCs w:val="18"/>
        </w:rPr>
      </w:pPr>
      <w:r w:rsidRPr="006B2712">
        <w:rPr>
          <w:rFonts w:ascii="Tahoma" w:hAnsi="Tahoma" w:cs="Tahoma"/>
          <w:b/>
          <w:sz w:val="18"/>
          <w:szCs w:val="18"/>
        </w:rPr>
        <w:t>Kesme Sıvıları</w:t>
      </w:r>
      <w:r w:rsidR="008A386C">
        <w:rPr>
          <w:rFonts w:ascii="Tahoma" w:hAnsi="Tahoma" w:cs="Tahoma"/>
          <w:b/>
          <w:sz w:val="18"/>
          <w:szCs w:val="18"/>
        </w:rPr>
        <w:t xml:space="preserve"> (12 01 08/12 01 09)</w:t>
      </w:r>
      <w:r w:rsidRPr="006B2712">
        <w:rPr>
          <w:rFonts w:ascii="Tahoma" w:hAnsi="Tahoma" w:cs="Tahoma"/>
          <w:sz w:val="18"/>
          <w:szCs w:val="18"/>
        </w:rPr>
        <w:t xml:space="preserve"> NOSAB Endüstriyel </w:t>
      </w:r>
      <w:proofErr w:type="spellStart"/>
      <w:r w:rsidRPr="006B2712">
        <w:rPr>
          <w:rFonts w:ascii="Tahoma" w:hAnsi="Tahoma" w:cs="Tahoma"/>
          <w:sz w:val="18"/>
          <w:szCs w:val="18"/>
        </w:rPr>
        <w:t>Atıksu</w:t>
      </w:r>
      <w:proofErr w:type="spellEnd"/>
      <w:r w:rsidRPr="006B2712">
        <w:rPr>
          <w:rFonts w:ascii="Tahoma" w:hAnsi="Tahoma" w:cs="Tahoma"/>
          <w:sz w:val="18"/>
          <w:szCs w:val="18"/>
        </w:rPr>
        <w:t xml:space="preserve"> Arıtma Tesisindeki lisanslı ünitemize gönderilebilmektedir.</w:t>
      </w:r>
      <w:r>
        <w:rPr>
          <w:rFonts w:ascii="Tahoma" w:hAnsi="Tahoma" w:cs="Tahoma"/>
          <w:sz w:val="18"/>
          <w:szCs w:val="18"/>
        </w:rPr>
        <w:t xml:space="preserve"> (Tel:411 09 00)</w:t>
      </w:r>
      <w:r w:rsidRPr="006B2712">
        <w:rPr>
          <w:rFonts w:ascii="Tahoma" w:hAnsi="Tahoma" w:cs="Tahoma"/>
          <w:sz w:val="18"/>
          <w:szCs w:val="18"/>
        </w:rPr>
        <w:t xml:space="preserve"> </w:t>
      </w:r>
    </w:p>
    <w:p w14:paraId="736F681B" w14:textId="77777777" w:rsidR="00363852" w:rsidRPr="00C108AE" w:rsidRDefault="00363852" w:rsidP="00C108AE">
      <w:pPr>
        <w:numPr>
          <w:ilvl w:val="0"/>
          <w:numId w:val="23"/>
        </w:numPr>
        <w:spacing w:line="360" w:lineRule="auto"/>
        <w:jc w:val="both"/>
        <w:rPr>
          <w:rFonts w:ascii="Tahoma" w:hAnsi="Tahoma" w:cs="Tahoma"/>
          <w:sz w:val="18"/>
          <w:szCs w:val="18"/>
        </w:rPr>
      </w:pPr>
      <w:r w:rsidRPr="00C108AE">
        <w:rPr>
          <w:rFonts w:ascii="Tahoma" w:hAnsi="Tahoma" w:cs="Tahoma"/>
          <w:b/>
          <w:sz w:val="18"/>
          <w:szCs w:val="18"/>
        </w:rPr>
        <w:t>Tehlikeli atıkları ile 1. ve 2. Kategori Atık Yağları</w:t>
      </w:r>
      <w:r w:rsidRPr="00C108AE">
        <w:rPr>
          <w:rFonts w:ascii="Tahoma" w:hAnsi="Tahoma" w:cs="Tahoma"/>
          <w:sz w:val="18"/>
          <w:szCs w:val="18"/>
        </w:rPr>
        <w:t xml:space="preserve"> </w:t>
      </w:r>
      <w:r w:rsidR="00C108AE" w:rsidRPr="00C108AE">
        <w:rPr>
          <w:rFonts w:ascii="Tahoma" w:hAnsi="Tahoma" w:cs="Tahoma"/>
          <w:sz w:val="18"/>
          <w:szCs w:val="18"/>
        </w:rPr>
        <w:t xml:space="preserve">lisanslı bertaraf/geri kazanım tesislerine verilmelidir. </w:t>
      </w:r>
      <w:hyperlink r:id="rId9" w:history="1">
        <w:r w:rsidR="00C108AE" w:rsidRPr="00C108AE">
          <w:rPr>
            <w:rStyle w:val="Kpr"/>
            <w:rFonts w:ascii="Calibri" w:hAnsi="Calibri"/>
            <w:sz w:val="22"/>
            <w:szCs w:val="22"/>
          </w:rPr>
          <w:t>https://eizin.cevre.gov.tr/Rapor/BelgeArama.aspx</w:t>
        </w:r>
      </w:hyperlink>
      <w:r w:rsidR="00C108AE" w:rsidRPr="00C108AE">
        <w:rPr>
          <w:rFonts w:ascii="Calibri" w:hAnsi="Calibri"/>
          <w:sz w:val="22"/>
          <w:szCs w:val="22"/>
        </w:rPr>
        <w:t xml:space="preserve"> linkinden atık kodu giriş yapılarak lisanslı firmaların listesine ulaşılabilir.</w:t>
      </w:r>
      <w:r w:rsidRPr="00C108AE">
        <w:rPr>
          <w:rFonts w:ascii="Tahoma" w:hAnsi="Tahoma" w:cs="Tahoma"/>
          <w:sz w:val="18"/>
          <w:szCs w:val="18"/>
        </w:rPr>
        <w:t xml:space="preserve"> Üretiminizde oluşan tehlikeli atıklarınız </w:t>
      </w:r>
      <w:r w:rsidR="00DF7A3B" w:rsidRPr="00C108AE">
        <w:rPr>
          <w:rFonts w:ascii="Tahoma" w:hAnsi="Tahoma" w:cs="Tahoma"/>
          <w:sz w:val="18"/>
          <w:szCs w:val="18"/>
        </w:rPr>
        <w:t xml:space="preserve">“Lisanslı </w:t>
      </w:r>
      <w:proofErr w:type="spellStart"/>
      <w:r w:rsidR="00DF7A3B" w:rsidRPr="00C108AE">
        <w:rPr>
          <w:rFonts w:ascii="Tahoma" w:hAnsi="Tahoma" w:cs="Tahoma"/>
          <w:sz w:val="18"/>
          <w:szCs w:val="18"/>
        </w:rPr>
        <w:t>Firmalar”</w:t>
      </w:r>
      <w:r w:rsidRPr="00C108AE">
        <w:rPr>
          <w:rFonts w:ascii="Tahoma" w:hAnsi="Tahoma" w:cs="Tahoma"/>
          <w:sz w:val="18"/>
          <w:szCs w:val="18"/>
        </w:rPr>
        <w:t>a</w:t>
      </w:r>
      <w:proofErr w:type="spellEnd"/>
      <w:r w:rsidRPr="00C108AE">
        <w:rPr>
          <w:rFonts w:ascii="Tahoma" w:hAnsi="Tahoma" w:cs="Tahoma"/>
          <w:sz w:val="18"/>
          <w:szCs w:val="18"/>
        </w:rPr>
        <w:t xml:space="preserve"> verilecektir. </w:t>
      </w:r>
    </w:p>
    <w:p w14:paraId="13F9C687" w14:textId="77777777" w:rsidR="00363852" w:rsidRPr="00242525" w:rsidRDefault="00363852" w:rsidP="00363852">
      <w:pPr>
        <w:numPr>
          <w:ilvl w:val="0"/>
          <w:numId w:val="23"/>
        </w:numPr>
        <w:spacing w:line="360" w:lineRule="auto"/>
        <w:jc w:val="both"/>
        <w:rPr>
          <w:rFonts w:ascii="Tahoma" w:hAnsi="Tahoma" w:cs="Tahoma"/>
          <w:sz w:val="18"/>
          <w:szCs w:val="18"/>
        </w:rPr>
      </w:pPr>
      <w:r w:rsidRPr="00242525">
        <w:rPr>
          <w:rFonts w:ascii="Tahoma" w:hAnsi="Tahoma" w:cs="Tahoma"/>
          <w:sz w:val="18"/>
          <w:szCs w:val="18"/>
        </w:rPr>
        <w:t>Tehlikeli Atıklar fabrika sınırları içinde, tesis ve binalardan uzakta beton saha üzerine yerleştirilmiş sağlam, sızdırmaz, emniyetli ve uluslararası kabul görmüş standartlara uygun konteynırlar içerisinde geçici olarak muhafaza edilmesi zorunludur.</w:t>
      </w:r>
    </w:p>
    <w:p w14:paraId="7041E01D" w14:textId="77777777" w:rsidR="00363852" w:rsidRPr="00242525" w:rsidRDefault="00363852" w:rsidP="00363852">
      <w:pPr>
        <w:numPr>
          <w:ilvl w:val="0"/>
          <w:numId w:val="23"/>
        </w:numPr>
        <w:spacing w:line="360" w:lineRule="auto"/>
        <w:jc w:val="both"/>
        <w:rPr>
          <w:rFonts w:ascii="Tahoma" w:hAnsi="Tahoma" w:cs="Tahoma"/>
          <w:sz w:val="18"/>
          <w:szCs w:val="18"/>
        </w:rPr>
      </w:pPr>
      <w:r w:rsidRPr="00242525">
        <w:rPr>
          <w:rFonts w:ascii="Tahoma" w:hAnsi="Tahoma" w:cs="Tahoma"/>
          <w:sz w:val="18"/>
          <w:szCs w:val="18"/>
        </w:rPr>
        <w:t xml:space="preserve">Konteynırların üzerinde tehlikeli atık ibaresi bulunmalı, depolanan maddenin miktarını ve depolama tarihini konteynırlar üzerinde belirtilmeli, konteynırların devamlı kapalı kalması </w:t>
      </w:r>
      <w:proofErr w:type="spellStart"/>
      <w:r w:rsidRPr="00242525">
        <w:rPr>
          <w:rFonts w:ascii="Tahoma" w:hAnsi="Tahoma" w:cs="Tahoma"/>
          <w:sz w:val="18"/>
          <w:szCs w:val="18"/>
        </w:rPr>
        <w:t>sağlanılmalı</w:t>
      </w:r>
      <w:proofErr w:type="spellEnd"/>
      <w:r w:rsidRPr="00242525">
        <w:rPr>
          <w:rFonts w:ascii="Tahoma" w:hAnsi="Tahoma" w:cs="Tahoma"/>
          <w:sz w:val="18"/>
          <w:szCs w:val="18"/>
        </w:rPr>
        <w:t>, atıklarını kimyasal reaksiyona girmeyecek şekilde geçici depolanmalıdır.</w:t>
      </w:r>
    </w:p>
    <w:p w14:paraId="2A3FA5C8" w14:textId="77777777" w:rsidR="00363852" w:rsidRDefault="00363852" w:rsidP="00363852">
      <w:pPr>
        <w:numPr>
          <w:ilvl w:val="0"/>
          <w:numId w:val="23"/>
        </w:numPr>
        <w:spacing w:line="360" w:lineRule="auto"/>
        <w:jc w:val="both"/>
        <w:rPr>
          <w:rFonts w:ascii="Tahoma" w:hAnsi="Tahoma" w:cs="Tahoma"/>
          <w:sz w:val="18"/>
          <w:szCs w:val="18"/>
        </w:rPr>
      </w:pPr>
      <w:r w:rsidRPr="00242525">
        <w:rPr>
          <w:rFonts w:ascii="Tahoma" w:hAnsi="Tahoma" w:cs="Tahoma"/>
          <w:sz w:val="18"/>
          <w:szCs w:val="18"/>
        </w:rPr>
        <w:lastRenderedPageBreak/>
        <w:t xml:space="preserve">Ayda bin kilograma kadar tehlikeli atık üreten üretici biriktirilen atık miktarı 6000 kilogramı geçmemek kaydı ile valilikten izin almaksızın atıklarını arazisinde en fazla 180 gün geçici depolayabilir. Bu durumda herhangi bir tehlike halinde arazide önlem alabilmek için en az bir kişiyi görevlendirmekle ve bu kişinin, adını, telefonunu valiliğe bildirmekle firmalar yükümlüdür. </w:t>
      </w:r>
    </w:p>
    <w:p w14:paraId="2BA80FC6" w14:textId="55F62183" w:rsidR="006A0615" w:rsidRPr="00A443CD" w:rsidRDefault="00363852" w:rsidP="008C0EB9">
      <w:pPr>
        <w:numPr>
          <w:ilvl w:val="0"/>
          <w:numId w:val="23"/>
        </w:numPr>
        <w:spacing w:line="360" w:lineRule="auto"/>
        <w:jc w:val="both"/>
        <w:rPr>
          <w:rFonts w:ascii="Tahoma" w:hAnsi="Tahoma" w:cs="Tahoma"/>
          <w:sz w:val="18"/>
          <w:szCs w:val="18"/>
        </w:rPr>
      </w:pPr>
      <w:r>
        <w:rPr>
          <w:rFonts w:ascii="Tahoma" w:hAnsi="Tahoma" w:cs="Tahoma"/>
          <w:sz w:val="18"/>
          <w:szCs w:val="18"/>
        </w:rPr>
        <w:t xml:space="preserve">Metal talaşı biriktirilen konteynırlardan yağ sızıntısı önlenmelidir. Bu atıklarında depolama şartları </w:t>
      </w:r>
      <w:proofErr w:type="spellStart"/>
      <w:proofErr w:type="gramStart"/>
      <w:r>
        <w:rPr>
          <w:rFonts w:ascii="Tahoma" w:hAnsi="Tahoma" w:cs="Tahoma"/>
          <w:sz w:val="18"/>
          <w:szCs w:val="18"/>
        </w:rPr>
        <w:t>madde.f’de</w:t>
      </w:r>
      <w:proofErr w:type="spellEnd"/>
      <w:proofErr w:type="gramEnd"/>
      <w:r>
        <w:rPr>
          <w:rFonts w:ascii="Tahoma" w:hAnsi="Tahoma" w:cs="Tahoma"/>
          <w:sz w:val="18"/>
          <w:szCs w:val="18"/>
        </w:rPr>
        <w:t xml:space="preserve"> belirtildiği şekilde olmalıdır.</w:t>
      </w:r>
      <w:r w:rsidRPr="00C108AE">
        <w:rPr>
          <w:rFonts w:ascii="Tahoma" w:hAnsi="Tahoma" w:cs="Tahoma"/>
          <w:b/>
          <w:sz w:val="18"/>
          <w:szCs w:val="18"/>
        </w:rPr>
        <w:t xml:space="preserve">  </w:t>
      </w:r>
    </w:p>
    <w:p w14:paraId="6971F40C" w14:textId="77777777" w:rsidR="005D156B" w:rsidRPr="008C0EB9" w:rsidRDefault="00205A72" w:rsidP="008C0EB9">
      <w:pPr>
        <w:spacing w:line="360" w:lineRule="auto"/>
        <w:jc w:val="both"/>
        <w:rPr>
          <w:rFonts w:ascii="Tahoma" w:hAnsi="Tahoma" w:cs="Tahoma"/>
          <w:sz w:val="18"/>
          <w:szCs w:val="18"/>
          <w:u w:val="single"/>
        </w:rPr>
      </w:pPr>
      <w:r w:rsidRPr="00AB37DC">
        <w:t xml:space="preserve">                                 </w:t>
      </w:r>
      <w:r w:rsidR="0008597E" w:rsidRPr="00AB37DC">
        <w:t xml:space="preserve">                </w:t>
      </w:r>
    </w:p>
    <w:p w14:paraId="53AC5763" w14:textId="77777777" w:rsidR="005D156B" w:rsidRPr="003D75C5" w:rsidRDefault="005D156B" w:rsidP="00363852">
      <w:pPr>
        <w:numPr>
          <w:ilvl w:val="0"/>
          <w:numId w:val="24"/>
        </w:numPr>
        <w:spacing w:line="360" w:lineRule="auto"/>
        <w:jc w:val="both"/>
        <w:rPr>
          <w:rFonts w:ascii="Tahoma" w:hAnsi="Tahoma" w:cs="Tahoma"/>
          <w:b/>
          <w:sz w:val="18"/>
          <w:szCs w:val="18"/>
        </w:rPr>
      </w:pPr>
      <w:bookmarkStart w:id="0" w:name="_Hlk56091161"/>
      <w:r w:rsidRPr="00AB37DC">
        <w:rPr>
          <w:rFonts w:ascii="Tahoma" w:hAnsi="Tahoma" w:cs="Tahoma"/>
          <w:b/>
          <w:sz w:val="18"/>
          <w:szCs w:val="18"/>
          <w:u w:val="single"/>
        </w:rPr>
        <w:t>ATIK PİLLER</w:t>
      </w:r>
    </w:p>
    <w:p w14:paraId="15A14171" w14:textId="77777777" w:rsidR="005D156B" w:rsidRPr="006801D8" w:rsidRDefault="005D156B" w:rsidP="00363852">
      <w:pPr>
        <w:numPr>
          <w:ilvl w:val="0"/>
          <w:numId w:val="21"/>
        </w:numPr>
        <w:spacing w:line="360" w:lineRule="auto"/>
        <w:jc w:val="both"/>
        <w:rPr>
          <w:rFonts w:ascii="Tahoma" w:hAnsi="Tahoma" w:cs="Tahoma"/>
          <w:b/>
          <w:sz w:val="18"/>
          <w:szCs w:val="18"/>
        </w:rPr>
      </w:pPr>
      <w:bookmarkStart w:id="1" w:name="_Hlk56091185"/>
      <w:bookmarkEnd w:id="0"/>
      <w:r>
        <w:rPr>
          <w:rFonts w:ascii="Tahoma" w:hAnsi="Tahoma" w:cs="Tahoma"/>
          <w:sz w:val="18"/>
          <w:szCs w:val="18"/>
        </w:rPr>
        <w:t xml:space="preserve">Firmanızda kumanda, telsiz telefon, saat, </w:t>
      </w:r>
      <w:proofErr w:type="spellStart"/>
      <w:r>
        <w:rPr>
          <w:rFonts w:ascii="Tahoma" w:hAnsi="Tahoma" w:cs="Tahoma"/>
          <w:sz w:val="18"/>
          <w:szCs w:val="18"/>
        </w:rPr>
        <w:t>lab</w:t>
      </w:r>
      <w:proofErr w:type="spellEnd"/>
      <w:r>
        <w:rPr>
          <w:rFonts w:ascii="Tahoma" w:hAnsi="Tahoma" w:cs="Tahoma"/>
          <w:sz w:val="18"/>
          <w:szCs w:val="18"/>
        </w:rPr>
        <w:t xml:space="preserve">. </w:t>
      </w:r>
      <w:proofErr w:type="gramStart"/>
      <w:r>
        <w:rPr>
          <w:rFonts w:ascii="Tahoma" w:hAnsi="Tahoma" w:cs="Tahoma"/>
          <w:sz w:val="18"/>
          <w:szCs w:val="18"/>
        </w:rPr>
        <w:t>cihazları</w:t>
      </w:r>
      <w:proofErr w:type="gramEnd"/>
      <w:r>
        <w:rPr>
          <w:rFonts w:ascii="Tahoma" w:hAnsi="Tahoma" w:cs="Tahoma"/>
          <w:sz w:val="18"/>
          <w:szCs w:val="18"/>
        </w:rPr>
        <w:t xml:space="preserve"> vb. yerlerden oluşan </w:t>
      </w:r>
      <w:r w:rsidRPr="006801D8">
        <w:rPr>
          <w:rFonts w:ascii="Tahoma" w:hAnsi="Tahoma" w:cs="Tahoma"/>
          <w:b/>
          <w:sz w:val="18"/>
          <w:szCs w:val="18"/>
        </w:rPr>
        <w:t>atık</w:t>
      </w:r>
      <w:r>
        <w:rPr>
          <w:rFonts w:ascii="Tahoma" w:hAnsi="Tahoma" w:cs="Tahoma"/>
          <w:sz w:val="18"/>
          <w:szCs w:val="18"/>
        </w:rPr>
        <w:t xml:space="preserve"> </w:t>
      </w:r>
      <w:r w:rsidRPr="006801D8">
        <w:rPr>
          <w:rFonts w:ascii="Tahoma" w:hAnsi="Tahoma" w:cs="Tahoma"/>
          <w:b/>
          <w:sz w:val="18"/>
          <w:szCs w:val="18"/>
        </w:rPr>
        <w:t>pillerin</w:t>
      </w:r>
      <w:r>
        <w:rPr>
          <w:rFonts w:ascii="Tahoma" w:hAnsi="Tahoma" w:cs="Tahoma"/>
          <w:sz w:val="18"/>
          <w:szCs w:val="18"/>
        </w:rPr>
        <w:t xml:space="preserve">izin </w:t>
      </w:r>
      <w:r w:rsidRPr="006801D8">
        <w:rPr>
          <w:rFonts w:ascii="Tahoma" w:hAnsi="Tahoma" w:cs="Tahoma"/>
          <w:b/>
          <w:sz w:val="18"/>
          <w:szCs w:val="18"/>
        </w:rPr>
        <w:t>evsel katı atıklarla karıştırılması, toprağa gömülmesi, yakılması kesinlikle yasaktır.</w:t>
      </w:r>
    </w:p>
    <w:p w14:paraId="665842AC" w14:textId="77777777" w:rsidR="005D156B" w:rsidRPr="006801D8" w:rsidRDefault="005D156B" w:rsidP="00363852">
      <w:pPr>
        <w:numPr>
          <w:ilvl w:val="0"/>
          <w:numId w:val="21"/>
        </w:numPr>
        <w:spacing w:line="360" w:lineRule="auto"/>
        <w:jc w:val="both"/>
        <w:rPr>
          <w:rFonts w:ascii="Tahoma" w:hAnsi="Tahoma" w:cs="Tahoma"/>
          <w:b/>
          <w:sz w:val="18"/>
          <w:szCs w:val="18"/>
        </w:rPr>
      </w:pPr>
      <w:r w:rsidRPr="006801D8">
        <w:rPr>
          <w:rFonts w:ascii="Tahoma" w:hAnsi="Tahoma" w:cs="Tahoma"/>
          <w:b/>
          <w:sz w:val="18"/>
          <w:szCs w:val="18"/>
        </w:rPr>
        <w:t>Atık piller NOSAB Müdürlüğü’nden temin edilen kutu ve/veya bidonlarda biriktirilmelidir.</w:t>
      </w:r>
    </w:p>
    <w:p w14:paraId="6302AA48" w14:textId="77777777" w:rsidR="005D156B" w:rsidRDefault="00EC21E9" w:rsidP="00363852">
      <w:pPr>
        <w:numPr>
          <w:ilvl w:val="0"/>
          <w:numId w:val="21"/>
        </w:numPr>
        <w:spacing w:line="360" w:lineRule="auto"/>
        <w:jc w:val="both"/>
        <w:rPr>
          <w:rFonts w:ascii="Tahoma" w:hAnsi="Tahoma" w:cs="Tahoma"/>
          <w:sz w:val="18"/>
          <w:szCs w:val="18"/>
        </w:rPr>
      </w:pPr>
      <w:r>
        <w:rPr>
          <w:rFonts w:ascii="Tahoma" w:hAnsi="Tahoma" w:cs="Tahoma"/>
          <w:sz w:val="18"/>
          <w:szCs w:val="18"/>
        </w:rPr>
        <w:t>Tüm çalışanlarınız,</w:t>
      </w:r>
      <w:r w:rsidR="005D156B">
        <w:rPr>
          <w:rFonts w:ascii="Tahoma" w:hAnsi="Tahoma" w:cs="Tahoma"/>
          <w:sz w:val="18"/>
          <w:szCs w:val="18"/>
        </w:rPr>
        <w:t xml:space="preserve"> a</w:t>
      </w:r>
      <w:r w:rsidR="001A2F41">
        <w:rPr>
          <w:rFonts w:ascii="Tahoma" w:hAnsi="Tahoma" w:cs="Tahoma"/>
          <w:sz w:val="18"/>
          <w:szCs w:val="18"/>
        </w:rPr>
        <w:t>t</w:t>
      </w:r>
      <w:r w:rsidR="005D156B">
        <w:rPr>
          <w:rFonts w:ascii="Tahoma" w:hAnsi="Tahoma" w:cs="Tahoma"/>
          <w:sz w:val="18"/>
          <w:szCs w:val="18"/>
        </w:rPr>
        <w:t xml:space="preserve">ık pil </w:t>
      </w:r>
      <w:bookmarkEnd w:id="1"/>
      <w:r w:rsidR="005D156B">
        <w:rPr>
          <w:rFonts w:ascii="Tahoma" w:hAnsi="Tahoma" w:cs="Tahoma"/>
          <w:sz w:val="18"/>
          <w:szCs w:val="18"/>
        </w:rPr>
        <w:t>toplama kutu ve/veya bidonlara atık pillerin atılması konusunda bilgilendirilmeli ve uyarılmalıdır.</w:t>
      </w:r>
    </w:p>
    <w:p w14:paraId="784B7846" w14:textId="77777777" w:rsidR="005C5808" w:rsidRPr="00FB0E8E" w:rsidRDefault="00014488" w:rsidP="00FB0E8E">
      <w:pPr>
        <w:numPr>
          <w:ilvl w:val="0"/>
          <w:numId w:val="21"/>
        </w:numPr>
        <w:spacing w:line="360" w:lineRule="auto"/>
        <w:ind w:left="283"/>
        <w:jc w:val="both"/>
        <w:rPr>
          <w:rFonts w:ascii="Tahoma" w:hAnsi="Tahoma" w:cs="Tahoma"/>
          <w:sz w:val="18"/>
          <w:szCs w:val="18"/>
          <w:u w:val="single"/>
        </w:rPr>
      </w:pPr>
      <w:r>
        <w:rPr>
          <w:rFonts w:ascii="Tahoma" w:hAnsi="Tahoma" w:cs="Tahoma"/>
          <w:b/>
          <w:sz w:val="18"/>
          <w:szCs w:val="18"/>
        </w:rPr>
        <w:t xml:space="preserve"> </w:t>
      </w:r>
      <w:r w:rsidR="005D156B" w:rsidRPr="003D75C5">
        <w:rPr>
          <w:rFonts w:ascii="Tahoma" w:hAnsi="Tahoma" w:cs="Tahoma"/>
          <w:b/>
          <w:sz w:val="18"/>
          <w:szCs w:val="18"/>
        </w:rPr>
        <w:t>Atık pil top</w:t>
      </w:r>
      <w:r w:rsidR="006801D8" w:rsidRPr="003D75C5">
        <w:rPr>
          <w:rFonts w:ascii="Tahoma" w:hAnsi="Tahoma" w:cs="Tahoma"/>
          <w:b/>
          <w:sz w:val="18"/>
          <w:szCs w:val="18"/>
        </w:rPr>
        <w:t>lama kutu ve/veya bidonlarınız</w:t>
      </w:r>
      <w:r w:rsidR="005D156B" w:rsidRPr="003D75C5">
        <w:rPr>
          <w:rFonts w:ascii="Tahoma" w:hAnsi="Tahoma" w:cs="Tahoma"/>
          <w:b/>
          <w:sz w:val="18"/>
          <w:szCs w:val="18"/>
        </w:rPr>
        <w:t xml:space="preserve"> dolduğunda</w:t>
      </w:r>
      <w:r w:rsidR="001D2A02" w:rsidRPr="003D75C5">
        <w:rPr>
          <w:rFonts w:ascii="Tahoma" w:hAnsi="Tahoma" w:cs="Tahoma"/>
          <w:b/>
          <w:sz w:val="18"/>
          <w:szCs w:val="18"/>
        </w:rPr>
        <w:t xml:space="preserve"> NOSAB veya</w:t>
      </w:r>
      <w:r w:rsidR="00905EA2" w:rsidRPr="003D75C5">
        <w:rPr>
          <w:rFonts w:ascii="Tahoma" w:hAnsi="Tahoma" w:cs="Tahoma"/>
          <w:b/>
          <w:sz w:val="18"/>
          <w:szCs w:val="18"/>
        </w:rPr>
        <w:t xml:space="preserve"> TAP ile iletişime geçilmelidir.</w:t>
      </w:r>
      <w:r w:rsidR="005C5808" w:rsidRPr="003D75C5">
        <w:rPr>
          <w:rFonts w:ascii="Tahoma" w:hAnsi="Tahoma" w:cs="Tahoma"/>
          <w:sz w:val="18"/>
          <w:szCs w:val="18"/>
          <w:u w:val="single"/>
        </w:rPr>
        <w:t xml:space="preserve">  </w:t>
      </w:r>
      <w:r w:rsidR="005C5808" w:rsidRPr="00FB0E8E">
        <w:rPr>
          <w:rFonts w:ascii="Tahoma" w:hAnsi="Tahoma" w:cs="Tahoma"/>
          <w:sz w:val="18"/>
          <w:szCs w:val="18"/>
          <w:u w:val="single"/>
        </w:rPr>
        <w:t xml:space="preserve">  </w:t>
      </w:r>
    </w:p>
    <w:p w14:paraId="025219C2" w14:textId="77777777" w:rsidR="005C5808" w:rsidRDefault="005C5808" w:rsidP="00363852">
      <w:pPr>
        <w:tabs>
          <w:tab w:val="left" w:pos="1980"/>
        </w:tabs>
        <w:spacing w:line="360" w:lineRule="auto"/>
        <w:jc w:val="both"/>
        <w:rPr>
          <w:rFonts w:ascii="Tahoma" w:hAnsi="Tahoma" w:cs="Tahoma"/>
          <w:sz w:val="18"/>
          <w:szCs w:val="18"/>
        </w:rPr>
      </w:pPr>
    </w:p>
    <w:p w14:paraId="22B2D290" w14:textId="77777777" w:rsidR="00FB0E8E" w:rsidRPr="00FB0E8E" w:rsidRDefault="00FB0E8E" w:rsidP="00FB0E8E">
      <w:pPr>
        <w:numPr>
          <w:ilvl w:val="0"/>
          <w:numId w:val="24"/>
        </w:numPr>
        <w:spacing w:line="360" w:lineRule="auto"/>
        <w:jc w:val="both"/>
        <w:rPr>
          <w:rFonts w:ascii="Tahoma" w:hAnsi="Tahoma" w:cs="Tahoma"/>
          <w:b/>
          <w:sz w:val="18"/>
          <w:szCs w:val="18"/>
        </w:rPr>
      </w:pPr>
      <w:bookmarkStart w:id="2" w:name="_Hlk56094189"/>
      <w:r>
        <w:rPr>
          <w:rFonts w:ascii="Tahoma" w:hAnsi="Tahoma" w:cs="Tahoma"/>
          <w:b/>
          <w:sz w:val="18"/>
          <w:szCs w:val="18"/>
          <w:u w:val="single"/>
        </w:rPr>
        <w:t>TIBBİ ATIKLAR:</w:t>
      </w:r>
    </w:p>
    <w:bookmarkEnd w:id="2"/>
    <w:p w14:paraId="4144A2CD" w14:textId="77777777" w:rsidR="007420C1" w:rsidRPr="007420C1" w:rsidRDefault="007420C1" w:rsidP="007420C1">
      <w:pPr>
        <w:pStyle w:val="ListeParagraf"/>
        <w:numPr>
          <w:ilvl w:val="0"/>
          <w:numId w:val="45"/>
        </w:numPr>
        <w:spacing w:line="360" w:lineRule="auto"/>
        <w:jc w:val="both"/>
        <w:rPr>
          <w:rFonts w:ascii="Tahoma" w:hAnsi="Tahoma" w:cs="Tahoma"/>
          <w:sz w:val="18"/>
          <w:szCs w:val="18"/>
        </w:rPr>
      </w:pPr>
      <w:r w:rsidRPr="007420C1">
        <w:rPr>
          <w:rFonts w:ascii="Tahoma" w:hAnsi="Tahoma" w:cs="Tahoma"/>
          <w:sz w:val="18"/>
          <w:szCs w:val="18"/>
        </w:rPr>
        <w:t>Revirden</w:t>
      </w:r>
      <w:r>
        <w:rPr>
          <w:rFonts w:ascii="Tahoma" w:hAnsi="Tahoma" w:cs="Tahoma"/>
          <w:sz w:val="18"/>
          <w:szCs w:val="18"/>
        </w:rPr>
        <w:t xml:space="preserve"> ve sağlık hizmetlerinden</w:t>
      </w:r>
      <w:r w:rsidRPr="007420C1">
        <w:rPr>
          <w:rFonts w:ascii="Tahoma" w:hAnsi="Tahoma" w:cs="Tahoma"/>
          <w:sz w:val="18"/>
          <w:szCs w:val="18"/>
        </w:rPr>
        <w:t xml:space="preserve"> kaynaklanan atıklardır.</w:t>
      </w:r>
      <w:r>
        <w:rPr>
          <w:rFonts w:ascii="Tahoma" w:hAnsi="Tahoma" w:cs="Tahoma"/>
          <w:sz w:val="18"/>
          <w:szCs w:val="18"/>
        </w:rPr>
        <w:t xml:space="preserve"> (Pamuk, sargı bezi, enjektör vb.)</w:t>
      </w:r>
    </w:p>
    <w:p w14:paraId="01265DB4" w14:textId="77777777" w:rsidR="007420C1" w:rsidRPr="007420C1" w:rsidRDefault="007420C1" w:rsidP="007420C1">
      <w:pPr>
        <w:pStyle w:val="ListeParagraf"/>
        <w:numPr>
          <w:ilvl w:val="0"/>
          <w:numId w:val="45"/>
        </w:numPr>
        <w:spacing w:line="360" w:lineRule="auto"/>
        <w:jc w:val="both"/>
        <w:rPr>
          <w:rFonts w:ascii="Tahoma" w:hAnsi="Tahoma" w:cs="Tahoma"/>
          <w:sz w:val="18"/>
          <w:szCs w:val="18"/>
        </w:rPr>
      </w:pPr>
      <w:r w:rsidRPr="007420C1">
        <w:rPr>
          <w:rFonts w:ascii="Tahoma" w:hAnsi="Tahoma" w:cs="Tahoma"/>
          <w:sz w:val="18"/>
          <w:szCs w:val="18"/>
        </w:rPr>
        <w:t>Kesici-delici atık olan enjektör iğnesi, özel kutusuna atılmalıdır.</w:t>
      </w:r>
    </w:p>
    <w:p w14:paraId="37E583F4" w14:textId="77777777" w:rsidR="007420C1" w:rsidRDefault="007420C1" w:rsidP="007420C1">
      <w:pPr>
        <w:pStyle w:val="ListeParagraf"/>
        <w:numPr>
          <w:ilvl w:val="0"/>
          <w:numId w:val="45"/>
        </w:numPr>
        <w:spacing w:line="360" w:lineRule="auto"/>
        <w:jc w:val="both"/>
        <w:rPr>
          <w:rFonts w:ascii="Tahoma" w:hAnsi="Tahoma" w:cs="Tahoma"/>
          <w:sz w:val="18"/>
          <w:szCs w:val="18"/>
        </w:rPr>
      </w:pPr>
      <w:r w:rsidRPr="007420C1">
        <w:rPr>
          <w:rFonts w:ascii="Tahoma" w:hAnsi="Tahoma" w:cs="Tahoma"/>
          <w:sz w:val="18"/>
          <w:szCs w:val="18"/>
        </w:rPr>
        <w:t>Pansuman sonucu oluşan sargı bezi, pamuk vb. atıklar, tıbbi atık bidonuna (kırmızı poşetli) atılmal</w:t>
      </w:r>
      <w:r>
        <w:rPr>
          <w:rFonts w:ascii="Tahoma" w:hAnsi="Tahoma" w:cs="Tahoma"/>
          <w:sz w:val="18"/>
          <w:szCs w:val="18"/>
        </w:rPr>
        <w:t>ı</w:t>
      </w:r>
      <w:r w:rsidRPr="007420C1">
        <w:rPr>
          <w:rFonts w:ascii="Tahoma" w:hAnsi="Tahoma" w:cs="Tahoma"/>
          <w:sz w:val="18"/>
          <w:szCs w:val="18"/>
        </w:rPr>
        <w:t>dır.</w:t>
      </w:r>
    </w:p>
    <w:p w14:paraId="7B03FF01" w14:textId="77777777" w:rsidR="007420C1" w:rsidRPr="007420C1" w:rsidRDefault="007420C1" w:rsidP="007420C1">
      <w:pPr>
        <w:pStyle w:val="ListeParagraf"/>
        <w:numPr>
          <w:ilvl w:val="0"/>
          <w:numId w:val="45"/>
        </w:numPr>
        <w:spacing w:line="360" w:lineRule="auto"/>
        <w:jc w:val="both"/>
        <w:rPr>
          <w:rFonts w:ascii="Tahoma" w:hAnsi="Tahoma" w:cs="Tahoma"/>
          <w:sz w:val="18"/>
          <w:szCs w:val="18"/>
        </w:rPr>
      </w:pPr>
      <w:r>
        <w:rPr>
          <w:rFonts w:ascii="Tahoma" w:hAnsi="Tahoma" w:cs="Tahoma"/>
          <w:sz w:val="18"/>
          <w:szCs w:val="18"/>
        </w:rPr>
        <w:t xml:space="preserve">Şehrimizde tıbbi atıkların alımını ve </w:t>
      </w:r>
      <w:proofErr w:type="spellStart"/>
      <w:r>
        <w:rPr>
          <w:rFonts w:ascii="Tahoma" w:hAnsi="Tahoma" w:cs="Tahoma"/>
          <w:sz w:val="18"/>
          <w:szCs w:val="18"/>
        </w:rPr>
        <w:t>sterilazyon</w:t>
      </w:r>
      <w:proofErr w:type="spellEnd"/>
      <w:r>
        <w:rPr>
          <w:rFonts w:ascii="Tahoma" w:hAnsi="Tahoma" w:cs="Tahoma"/>
          <w:sz w:val="18"/>
          <w:szCs w:val="18"/>
        </w:rPr>
        <w:t xml:space="preserve"> işlemini yapmaya Büyükşehir Belediyesi adına ERA Medikal firması tarafından yapılmaktadır. Bu nedenle tıbbi atıkların alımı için öncelikle ERA Medikal ile </w:t>
      </w:r>
      <w:proofErr w:type="spellStart"/>
      <w:r>
        <w:rPr>
          <w:rFonts w:ascii="Tahoma" w:hAnsi="Tahoma" w:cs="Tahoma"/>
          <w:sz w:val="18"/>
          <w:szCs w:val="18"/>
        </w:rPr>
        <w:t>söleşme</w:t>
      </w:r>
      <w:proofErr w:type="spellEnd"/>
      <w:r>
        <w:rPr>
          <w:rFonts w:ascii="Tahoma" w:hAnsi="Tahoma" w:cs="Tahoma"/>
          <w:sz w:val="18"/>
          <w:szCs w:val="18"/>
        </w:rPr>
        <w:t xml:space="preserve"> yapılmalıdır.</w:t>
      </w:r>
    </w:p>
    <w:p w14:paraId="635ACD16" w14:textId="77777777" w:rsidR="007420C1" w:rsidRDefault="007420C1" w:rsidP="007420C1">
      <w:pPr>
        <w:pStyle w:val="ListeParagraf"/>
        <w:numPr>
          <w:ilvl w:val="0"/>
          <w:numId w:val="45"/>
        </w:numPr>
        <w:spacing w:line="360" w:lineRule="auto"/>
        <w:jc w:val="both"/>
        <w:rPr>
          <w:rFonts w:ascii="Tahoma" w:hAnsi="Tahoma" w:cs="Tahoma"/>
          <w:sz w:val="18"/>
          <w:szCs w:val="18"/>
        </w:rPr>
      </w:pPr>
      <w:r w:rsidRPr="007420C1">
        <w:rPr>
          <w:rFonts w:ascii="Tahoma" w:hAnsi="Tahoma" w:cs="Tahoma"/>
          <w:sz w:val="18"/>
          <w:szCs w:val="18"/>
        </w:rPr>
        <w:t xml:space="preserve">Tıbbi atık oluşması halinde ECBS Sistemi üzerinden </w:t>
      </w:r>
      <w:proofErr w:type="spellStart"/>
      <w:r w:rsidRPr="007420C1">
        <w:rPr>
          <w:rFonts w:ascii="Tahoma" w:hAnsi="Tahoma" w:cs="Tahoma"/>
          <w:sz w:val="18"/>
          <w:szCs w:val="18"/>
        </w:rPr>
        <w:t>Era</w:t>
      </w:r>
      <w:proofErr w:type="spellEnd"/>
      <w:r w:rsidRPr="007420C1">
        <w:rPr>
          <w:rFonts w:ascii="Tahoma" w:hAnsi="Tahoma" w:cs="Tahoma"/>
          <w:sz w:val="18"/>
          <w:szCs w:val="18"/>
        </w:rPr>
        <w:t xml:space="preserve"> Medikal firmasının atık alımı için gerekli girişleri yapı</w:t>
      </w:r>
      <w:r>
        <w:rPr>
          <w:rFonts w:ascii="Tahoma" w:hAnsi="Tahoma" w:cs="Tahoma"/>
          <w:sz w:val="18"/>
          <w:szCs w:val="18"/>
        </w:rPr>
        <w:t>lmalıdır.</w:t>
      </w:r>
      <w:r w:rsidRPr="007420C1">
        <w:rPr>
          <w:rFonts w:ascii="Tahoma" w:hAnsi="Tahoma" w:cs="Tahoma"/>
          <w:sz w:val="18"/>
          <w:szCs w:val="18"/>
        </w:rPr>
        <w:t xml:space="preserve"> </w:t>
      </w:r>
    </w:p>
    <w:p w14:paraId="2D7AAB6C" w14:textId="77777777" w:rsidR="007420C1" w:rsidRDefault="007420C1" w:rsidP="007420C1">
      <w:pPr>
        <w:pStyle w:val="ListeParagraf"/>
        <w:numPr>
          <w:ilvl w:val="0"/>
          <w:numId w:val="45"/>
        </w:numPr>
        <w:spacing w:line="360" w:lineRule="auto"/>
        <w:jc w:val="both"/>
        <w:rPr>
          <w:rFonts w:ascii="Tahoma" w:hAnsi="Tahoma" w:cs="Tahoma"/>
          <w:sz w:val="18"/>
          <w:szCs w:val="18"/>
        </w:rPr>
      </w:pPr>
      <w:r>
        <w:rPr>
          <w:rFonts w:ascii="Tahoma" w:hAnsi="Tahoma" w:cs="Tahoma"/>
          <w:sz w:val="18"/>
          <w:szCs w:val="18"/>
        </w:rPr>
        <w:t>Tıbbi atıklar, diğer atık kutusuna atılmamalıdır.</w:t>
      </w:r>
    </w:p>
    <w:p w14:paraId="560F0D53" w14:textId="77777777" w:rsidR="007420C1" w:rsidRPr="007420C1" w:rsidRDefault="007420C1" w:rsidP="007420C1">
      <w:pPr>
        <w:spacing w:line="360" w:lineRule="auto"/>
        <w:ind w:left="360"/>
        <w:jc w:val="both"/>
        <w:rPr>
          <w:rFonts w:ascii="Tahoma" w:hAnsi="Tahoma" w:cs="Tahoma"/>
          <w:b/>
          <w:sz w:val="18"/>
          <w:szCs w:val="18"/>
        </w:rPr>
      </w:pPr>
    </w:p>
    <w:p w14:paraId="1A7F00BF" w14:textId="77777777" w:rsidR="007420C1" w:rsidRPr="007420C1" w:rsidRDefault="007420C1" w:rsidP="007420C1">
      <w:pPr>
        <w:pStyle w:val="ListeParagraf"/>
        <w:numPr>
          <w:ilvl w:val="0"/>
          <w:numId w:val="24"/>
        </w:numPr>
        <w:spacing w:line="360" w:lineRule="auto"/>
        <w:jc w:val="both"/>
        <w:rPr>
          <w:rFonts w:ascii="Tahoma" w:hAnsi="Tahoma" w:cs="Tahoma"/>
          <w:b/>
          <w:sz w:val="18"/>
          <w:szCs w:val="18"/>
        </w:rPr>
      </w:pPr>
      <w:r>
        <w:rPr>
          <w:rFonts w:ascii="Tahoma" w:hAnsi="Tahoma" w:cs="Tahoma"/>
          <w:b/>
          <w:sz w:val="18"/>
          <w:szCs w:val="18"/>
          <w:u w:val="single"/>
        </w:rPr>
        <w:t>ATIK İLAÇLAR</w:t>
      </w:r>
      <w:r w:rsidRPr="007420C1">
        <w:rPr>
          <w:rFonts w:ascii="Tahoma" w:hAnsi="Tahoma" w:cs="Tahoma"/>
          <w:b/>
          <w:sz w:val="18"/>
          <w:szCs w:val="18"/>
          <w:u w:val="single"/>
        </w:rPr>
        <w:t>:</w:t>
      </w:r>
    </w:p>
    <w:p w14:paraId="154C5FD4" w14:textId="77777777" w:rsidR="007420C1" w:rsidRDefault="007420C1" w:rsidP="007420C1">
      <w:pPr>
        <w:pStyle w:val="ListeParagraf"/>
        <w:numPr>
          <w:ilvl w:val="0"/>
          <w:numId w:val="46"/>
        </w:numPr>
        <w:spacing w:line="360" w:lineRule="auto"/>
        <w:jc w:val="both"/>
        <w:rPr>
          <w:rFonts w:ascii="Tahoma" w:hAnsi="Tahoma" w:cs="Tahoma"/>
          <w:sz w:val="18"/>
          <w:szCs w:val="18"/>
        </w:rPr>
      </w:pPr>
      <w:proofErr w:type="gramStart"/>
      <w:r w:rsidRPr="007420C1">
        <w:rPr>
          <w:rFonts w:ascii="Tahoma" w:hAnsi="Tahoma" w:cs="Tahoma"/>
          <w:sz w:val="18"/>
          <w:szCs w:val="18"/>
        </w:rPr>
        <w:t>Revir,</w:t>
      </w:r>
      <w:proofErr w:type="gramEnd"/>
      <w:r w:rsidRPr="007420C1">
        <w:rPr>
          <w:rFonts w:ascii="Tahoma" w:hAnsi="Tahoma" w:cs="Tahoma"/>
          <w:sz w:val="18"/>
          <w:szCs w:val="18"/>
        </w:rPr>
        <w:t xml:space="preserve"> ve ecza dolaplarında, kullanım süresi dolmuş veya artık kullanılmayan, bozulmuş yada tedavi sürecinin bitmesiyle kalan ilaçlardır. </w:t>
      </w:r>
    </w:p>
    <w:p w14:paraId="2E050396" w14:textId="77777777" w:rsidR="007420C1" w:rsidRDefault="007420C1" w:rsidP="007420C1">
      <w:pPr>
        <w:pStyle w:val="ListeParagraf"/>
        <w:numPr>
          <w:ilvl w:val="0"/>
          <w:numId w:val="46"/>
        </w:numPr>
        <w:spacing w:line="360" w:lineRule="auto"/>
        <w:jc w:val="both"/>
        <w:rPr>
          <w:rFonts w:ascii="Tahoma" w:hAnsi="Tahoma" w:cs="Tahoma"/>
          <w:sz w:val="18"/>
          <w:szCs w:val="18"/>
        </w:rPr>
      </w:pPr>
      <w:r w:rsidRPr="007420C1">
        <w:rPr>
          <w:rFonts w:ascii="Tahoma" w:hAnsi="Tahoma" w:cs="Tahoma"/>
          <w:sz w:val="18"/>
          <w:szCs w:val="18"/>
        </w:rPr>
        <w:t xml:space="preserve">Bu atıklar da başka atıklarla birlikte atılmamalı, Atık İlaç Kutusu olarak tanımlanmış kutulara atılmalıdır. </w:t>
      </w:r>
    </w:p>
    <w:p w14:paraId="1167547B" w14:textId="77777777" w:rsidR="007420C1" w:rsidRPr="007420C1" w:rsidRDefault="007420C1" w:rsidP="007420C1">
      <w:pPr>
        <w:pStyle w:val="ListeParagraf"/>
        <w:numPr>
          <w:ilvl w:val="0"/>
          <w:numId w:val="46"/>
        </w:numPr>
        <w:spacing w:line="360" w:lineRule="auto"/>
        <w:jc w:val="both"/>
        <w:rPr>
          <w:rFonts w:ascii="Tahoma" w:hAnsi="Tahoma" w:cs="Tahoma"/>
          <w:sz w:val="18"/>
          <w:szCs w:val="18"/>
        </w:rPr>
      </w:pPr>
      <w:r w:rsidRPr="007420C1">
        <w:rPr>
          <w:rFonts w:ascii="Tahoma" w:hAnsi="Tahoma" w:cs="Tahoma"/>
          <w:sz w:val="18"/>
          <w:szCs w:val="18"/>
        </w:rPr>
        <w:t xml:space="preserve">20 01 31 veya 20 01 32 atık koduyla </w:t>
      </w:r>
      <w:proofErr w:type="spellStart"/>
      <w:r w:rsidRPr="007420C1">
        <w:rPr>
          <w:rFonts w:ascii="Tahoma" w:hAnsi="Tahoma" w:cs="Tahoma"/>
          <w:sz w:val="18"/>
          <w:szCs w:val="18"/>
        </w:rPr>
        <w:t>bertaraf</w:t>
      </w:r>
      <w:r>
        <w:rPr>
          <w:rFonts w:ascii="Tahoma" w:hAnsi="Tahoma" w:cs="Tahoma"/>
          <w:sz w:val="18"/>
          <w:szCs w:val="18"/>
        </w:rPr>
        <w:t>a</w:t>
      </w:r>
      <w:proofErr w:type="spellEnd"/>
      <w:r w:rsidRPr="007420C1">
        <w:rPr>
          <w:rFonts w:ascii="Tahoma" w:hAnsi="Tahoma" w:cs="Tahoma"/>
          <w:sz w:val="18"/>
          <w:szCs w:val="18"/>
        </w:rPr>
        <w:t xml:space="preserve"> gönderilmelidir.   </w:t>
      </w:r>
    </w:p>
    <w:p w14:paraId="4420B4FF" w14:textId="77777777" w:rsidR="007420C1" w:rsidRDefault="007420C1" w:rsidP="007420C1">
      <w:pPr>
        <w:spacing w:line="360" w:lineRule="auto"/>
        <w:jc w:val="both"/>
        <w:rPr>
          <w:rFonts w:ascii="Tahoma" w:hAnsi="Tahoma" w:cs="Tahoma"/>
          <w:b/>
          <w:sz w:val="18"/>
          <w:szCs w:val="18"/>
          <w:u w:val="single"/>
        </w:rPr>
      </w:pPr>
    </w:p>
    <w:p w14:paraId="35CC6AF6" w14:textId="77777777" w:rsidR="007420C1" w:rsidRPr="007420C1" w:rsidRDefault="007420C1" w:rsidP="007420C1">
      <w:pPr>
        <w:pStyle w:val="ListeParagraf"/>
        <w:numPr>
          <w:ilvl w:val="0"/>
          <w:numId w:val="24"/>
        </w:numPr>
        <w:spacing w:line="360" w:lineRule="auto"/>
        <w:jc w:val="both"/>
        <w:rPr>
          <w:rFonts w:ascii="Tahoma" w:hAnsi="Tahoma" w:cs="Tahoma"/>
          <w:b/>
          <w:sz w:val="18"/>
          <w:szCs w:val="18"/>
        </w:rPr>
      </w:pPr>
      <w:r>
        <w:rPr>
          <w:rFonts w:ascii="Tahoma" w:hAnsi="Tahoma" w:cs="Tahoma"/>
          <w:b/>
          <w:sz w:val="18"/>
          <w:szCs w:val="18"/>
          <w:u w:val="single"/>
        </w:rPr>
        <w:t>BİTKİSEL ATIK YAĞLAR</w:t>
      </w:r>
      <w:r w:rsidRPr="007420C1">
        <w:rPr>
          <w:rFonts w:ascii="Tahoma" w:hAnsi="Tahoma" w:cs="Tahoma"/>
          <w:b/>
          <w:sz w:val="18"/>
          <w:szCs w:val="18"/>
          <w:u w:val="single"/>
        </w:rPr>
        <w:t>:</w:t>
      </w:r>
    </w:p>
    <w:p w14:paraId="7E302E6A" w14:textId="77777777" w:rsidR="007420C1" w:rsidRDefault="00721B7F" w:rsidP="00982A53">
      <w:pPr>
        <w:pStyle w:val="ListeParagraf"/>
        <w:numPr>
          <w:ilvl w:val="0"/>
          <w:numId w:val="47"/>
        </w:numPr>
        <w:spacing w:line="360" w:lineRule="auto"/>
        <w:jc w:val="both"/>
        <w:rPr>
          <w:rFonts w:ascii="Tahoma" w:hAnsi="Tahoma" w:cs="Tahoma"/>
          <w:bCs/>
          <w:sz w:val="18"/>
          <w:szCs w:val="18"/>
        </w:rPr>
      </w:pPr>
      <w:r w:rsidRPr="00721B7F">
        <w:rPr>
          <w:rFonts w:ascii="Tahoma" w:hAnsi="Tahoma" w:cs="Tahoma"/>
          <w:bCs/>
          <w:sz w:val="18"/>
          <w:szCs w:val="18"/>
        </w:rPr>
        <w:t>Yemek üretimi yapılan yerlerde; kızartma işleminde kullanılan bitkisel yağ, bir süre sonra fiziksel ve kimyasal özelliklerini kaybederek atık yağ haline gel</w:t>
      </w:r>
      <w:r>
        <w:rPr>
          <w:rFonts w:ascii="Tahoma" w:hAnsi="Tahoma" w:cs="Tahoma"/>
          <w:bCs/>
          <w:sz w:val="18"/>
          <w:szCs w:val="18"/>
        </w:rPr>
        <w:t>mektedir.</w:t>
      </w:r>
    </w:p>
    <w:p w14:paraId="19718A8D" w14:textId="77777777" w:rsidR="00721B7F" w:rsidRDefault="00721B7F" w:rsidP="00982A53">
      <w:pPr>
        <w:pStyle w:val="ListeParagraf"/>
        <w:numPr>
          <w:ilvl w:val="0"/>
          <w:numId w:val="47"/>
        </w:numPr>
        <w:spacing w:line="360" w:lineRule="auto"/>
        <w:jc w:val="both"/>
        <w:rPr>
          <w:rFonts w:ascii="Tahoma" w:hAnsi="Tahoma" w:cs="Tahoma"/>
          <w:bCs/>
          <w:sz w:val="18"/>
          <w:szCs w:val="18"/>
        </w:rPr>
      </w:pPr>
      <w:r>
        <w:rPr>
          <w:rFonts w:ascii="Tahoma" w:hAnsi="Tahoma" w:cs="Tahoma"/>
          <w:bCs/>
          <w:sz w:val="18"/>
          <w:szCs w:val="18"/>
        </w:rPr>
        <w:t>Bitkisel Atık Yağ olarak tanımlanmış, sızdırmaz, kapaklı bidonlarda biriktirilmelidir.</w:t>
      </w:r>
    </w:p>
    <w:p w14:paraId="33DD0862" w14:textId="77777777" w:rsidR="00721B7F" w:rsidRDefault="00721B7F" w:rsidP="00982A53">
      <w:pPr>
        <w:pStyle w:val="ListeParagraf"/>
        <w:numPr>
          <w:ilvl w:val="0"/>
          <w:numId w:val="47"/>
        </w:numPr>
        <w:spacing w:line="360" w:lineRule="auto"/>
        <w:jc w:val="both"/>
        <w:rPr>
          <w:rFonts w:ascii="Tahoma" w:hAnsi="Tahoma" w:cs="Tahoma"/>
          <w:bCs/>
          <w:sz w:val="18"/>
          <w:szCs w:val="18"/>
        </w:rPr>
      </w:pPr>
      <w:r>
        <w:rPr>
          <w:rFonts w:ascii="Tahoma" w:hAnsi="Tahoma" w:cs="Tahoma"/>
          <w:bCs/>
          <w:sz w:val="18"/>
          <w:szCs w:val="18"/>
        </w:rPr>
        <w:t>Lavaboya, giderlere kesinlikle boşaltılmamalıdır. Kanalizasyon hatlarında çap daralması ve tıkanıklığa sebep olmaktadır.</w:t>
      </w:r>
    </w:p>
    <w:p w14:paraId="4197642E" w14:textId="77777777" w:rsidR="007420C1" w:rsidRPr="00721B7F" w:rsidRDefault="00721B7F" w:rsidP="00721B7F">
      <w:pPr>
        <w:pStyle w:val="ListeParagraf"/>
        <w:numPr>
          <w:ilvl w:val="0"/>
          <w:numId w:val="47"/>
        </w:numPr>
        <w:spacing w:line="360" w:lineRule="auto"/>
        <w:jc w:val="both"/>
        <w:rPr>
          <w:rFonts w:ascii="Tahoma" w:hAnsi="Tahoma" w:cs="Tahoma"/>
          <w:bCs/>
          <w:sz w:val="18"/>
          <w:szCs w:val="18"/>
        </w:rPr>
      </w:pPr>
      <w:r>
        <w:rPr>
          <w:rFonts w:ascii="Tahoma" w:hAnsi="Tahoma" w:cs="Tahoma"/>
          <w:bCs/>
          <w:sz w:val="18"/>
          <w:szCs w:val="18"/>
        </w:rPr>
        <w:t>20 01 25 atık koduyla lisanslı yağ geri kazanım firmalarına verilmelidir.</w:t>
      </w:r>
    </w:p>
    <w:p w14:paraId="67EB049C" w14:textId="77777777" w:rsidR="00FB0E8E" w:rsidRDefault="00FB0E8E" w:rsidP="00363852">
      <w:pPr>
        <w:tabs>
          <w:tab w:val="left" w:pos="1980"/>
        </w:tabs>
        <w:spacing w:line="360" w:lineRule="auto"/>
        <w:jc w:val="both"/>
        <w:rPr>
          <w:rFonts w:ascii="Tahoma" w:hAnsi="Tahoma" w:cs="Tahoma"/>
          <w:sz w:val="18"/>
          <w:szCs w:val="18"/>
        </w:rPr>
      </w:pPr>
    </w:p>
    <w:p w14:paraId="3E1CD4F3" w14:textId="77777777" w:rsidR="004E0366" w:rsidRPr="00721B7F" w:rsidRDefault="004E0366" w:rsidP="00721B7F">
      <w:pPr>
        <w:pStyle w:val="ListeParagraf"/>
        <w:numPr>
          <w:ilvl w:val="0"/>
          <w:numId w:val="24"/>
        </w:numPr>
        <w:spacing w:line="360" w:lineRule="auto"/>
        <w:jc w:val="both"/>
        <w:rPr>
          <w:rFonts w:ascii="Tahoma" w:hAnsi="Tahoma" w:cs="Tahoma"/>
          <w:b/>
          <w:sz w:val="18"/>
          <w:szCs w:val="18"/>
        </w:rPr>
      </w:pPr>
      <w:r w:rsidRPr="00721B7F">
        <w:rPr>
          <w:rFonts w:ascii="Tahoma" w:hAnsi="Tahoma" w:cs="Tahoma"/>
          <w:b/>
          <w:sz w:val="18"/>
          <w:szCs w:val="18"/>
          <w:u w:val="single"/>
        </w:rPr>
        <w:t>SIFIR ATIK SİSTEMİ</w:t>
      </w:r>
    </w:p>
    <w:p w14:paraId="732246EA" w14:textId="77777777" w:rsidR="004E0366" w:rsidRDefault="00014488" w:rsidP="00402F73">
      <w:pPr>
        <w:pStyle w:val="ListeParagraf"/>
        <w:numPr>
          <w:ilvl w:val="0"/>
          <w:numId w:val="44"/>
        </w:numPr>
        <w:spacing w:line="360" w:lineRule="auto"/>
        <w:jc w:val="both"/>
        <w:rPr>
          <w:rFonts w:ascii="Tahoma" w:hAnsi="Tahoma" w:cs="Tahoma"/>
          <w:bCs/>
          <w:sz w:val="18"/>
          <w:szCs w:val="18"/>
        </w:rPr>
      </w:pPr>
      <w:r w:rsidRPr="00014488">
        <w:rPr>
          <w:rFonts w:ascii="Tahoma" w:hAnsi="Tahoma" w:cs="Tahoma"/>
          <w:bCs/>
          <w:sz w:val="18"/>
          <w:szCs w:val="18"/>
        </w:rPr>
        <w:t xml:space="preserve">12 Temmuz 2019 tarih ve 30829 sayılı </w:t>
      </w:r>
      <w:proofErr w:type="gramStart"/>
      <w:r w:rsidRPr="00014488">
        <w:rPr>
          <w:rFonts w:ascii="Tahoma" w:hAnsi="Tahoma" w:cs="Tahoma"/>
          <w:bCs/>
          <w:sz w:val="18"/>
          <w:szCs w:val="18"/>
        </w:rPr>
        <w:t>Resmi</w:t>
      </w:r>
      <w:proofErr w:type="gramEnd"/>
      <w:r w:rsidRPr="00014488">
        <w:rPr>
          <w:rFonts w:ascii="Tahoma" w:hAnsi="Tahoma" w:cs="Tahoma"/>
          <w:bCs/>
          <w:sz w:val="18"/>
          <w:szCs w:val="18"/>
        </w:rPr>
        <w:t xml:space="preserve"> </w:t>
      </w:r>
      <w:proofErr w:type="spellStart"/>
      <w:r w:rsidRPr="00014488">
        <w:rPr>
          <w:rFonts w:ascii="Tahoma" w:hAnsi="Tahoma" w:cs="Tahoma"/>
          <w:bCs/>
          <w:sz w:val="18"/>
          <w:szCs w:val="18"/>
        </w:rPr>
        <w:t>Gazete’de</w:t>
      </w:r>
      <w:proofErr w:type="spellEnd"/>
      <w:r w:rsidRPr="00014488">
        <w:rPr>
          <w:rFonts w:ascii="Tahoma" w:hAnsi="Tahoma" w:cs="Tahoma"/>
          <w:bCs/>
          <w:sz w:val="18"/>
          <w:szCs w:val="18"/>
        </w:rPr>
        <w:t xml:space="preserve"> yayınlanarak yürürlüğe girmiş olan Sıfır Atık Yönetmeliği kapsamında, NOSAB sınırlarında faaliyet gösteren tüm firmalarımız “Sıfır Atık </w:t>
      </w:r>
      <w:proofErr w:type="spellStart"/>
      <w:r w:rsidRPr="00014488">
        <w:rPr>
          <w:rFonts w:ascii="Tahoma" w:hAnsi="Tahoma" w:cs="Tahoma"/>
          <w:bCs/>
          <w:sz w:val="18"/>
          <w:szCs w:val="18"/>
        </w:rPr>
        <w:t>Sistemi”ne</w:t>
      </w:r>
      <w:proofErr w:type="spellEnd"/>
      <w:r w:rsidRPr="00014488">
        <w:rPr>
          <w:rFonts w:ascii="Tahoma" w:hAnsi="Tahoma" w:cs="Tahoma"/>
          <w:bCs/>
          <w:sz w:val="18"/>
          <w:szCs w:val="18"/>
        </w:rPr>
        <w:t xml:space="preserve"> uygun şekilde atıklarını azaltmak, atıkları ayırmak ve mevzuatlara uygun şekilde geri kazanım/</w:t>
      </w:r>
      <w:proofErr w:type="spellStart"/>
      <w:r w:rsidRPr="00014488">
        <w:rPr>
          <w:rFonts w:ascii="Tahoma" w:hAnsi="Tahoma" w:cs="Tahoma"/>
          <w:bCs/>
          <w:sz w:val="18"/>
          <w:szCs w:val="18"/>
        </w:rPr>
        <w:t>bertarafını</w:t>
      </w:r>
      <w:proofErr w:type="spellEnd"/>
      <w:r w:rsidRPr="00014488">
        <w:rPr>
          <w:rFonts w:ascii="Tahoma" w:hAnsi="Tahoma" w:cs="Tahoma"/>
          <w:bCs/>
          <w:sz w:val="18"/>
          <w:szCs w:val="18"/>
        </w:rPr>
        <w:t xml:space="preserve"> sağlamakla yükümlüdür.</w:t>
      </w:r>
    </w:p>
    <w:p w14:paraId="05077AA5" w14:textId="77777777" w:rsidR="00014488" w:rsidRDefault="00014488" w:rsidP="00402F73">
      <w:pPr>
        <w:pStyle w:val="ListeParagraf"/>
        <w:numPr>
          <w:ilvl w:val="0"/>
          <w:numId w:val="44"/>
        </w:numPr>
        <w:spacing w:line="360" w:lineRule="auto"/>
        <w:jc w:val="both"/>
        <w:rPr>
          <w:rFonts w:ascii="Tahoma" w:hAnsi="Tahoma" w:cs="Tahoma"/>
          <w:bCs/>
          <w:sz w:val="18"/>
          <w:szCs w:val="18"/>
        </w:rPr>
      </w:pPr>
      <w:r>
        <w:rPr>
          <w:rFonts w:ascii="Tahoma" w:hAnsi="Tahoma" w:cs="Tahoma"/>
          <w:bCs/>
          <w:sz w:val="18"/>
          <w:szCs w:val="18"/>
        </w:rPr>
        <w:lastRenderedPageBreak/>
        <w:t>E-ÇBS sistem üzerinden “Sıfır Atık Bilgi Sistemi” uygulaması faal hale getirilmelidir.</w:t>
      </w:r>
    </w:p>
    <w:p w14:paraId="0AF8B455" w14:textId="77777777" w:rsidR="00014488" w:rsidRDefault="00014488" w:rsidP="00402F73">
      <w:pPr>
        <w:pStyle w:val="ListeParagraf"/>
        <w:numPr>
          <w:ilvl w:val="0"/>
          <w:numId w:val="44"/>
        </w:numPr>
        <w:spacing w:line="360" w:lineRule="auto"/>
        <w:jc w:val="both"/>
        <w:rPr>
          <w:rFonts w:ascii="Tahoma" w:hAnsi="Tahoma" w:cs="Tahoma"/>
          <w:bCs/>
          <w:sz w:val="18"/>
          <w:szCs w:val="18"/>
        </w:rPr>
      </w:pPr>
      <w:bookmarkStart w:id="3" w:name="_Hlk56093224"/>
      <w:r>
        <w:rPr>
          <w:rFonts w:ascii="Tahoma" w:hAnsi="Tahoma" w:cs="Tahoma"/>
          <w:bCs/>
          <w:sz w:val="18"/>
          <w:szCs w:val="18"/>
        </w:rPr>
        <w:t>Sıfır Atık Bilgi Sistemi’nde “Kurum Bilgileri” kısmı, firmanıza uygun şekilde doldurulmalıdır.</w:t>
      </w:r>
    </w:p>
    <w:bookmarkEnd w:id="3"/>
    <w:p w14:paraId="022AD0B0" w14:textId="77777777" w:rsidR="00014488" w:rsidRDefault="00014488" w:rsidP="00402F73">
      <w:pPr>
        <w:pStyle w:val="ListeParagraf"/>
        <w:numPr>
          <w:ilvl w:val="0"/>
          <w:numId w:val="44"/>
        </w:numPr>
        <w:spacing w:line="360" w:lineRule="auto"/>
        <w:jc w:val="both"/>
        <w:rPr>
          <w:rFonts w:ascii="Tahoma" w:hAnsi="Tahoma" w:cs="Tahoma"/>
          <w:bCs/>
          <w:sz w:val="18"/>
          <w:szCs w:val="18"/>
        </w:rPr>
      </w:pPr>
      <w:r>
        <w:rPr>
          <w:rFonts w:ascii="Tahoma" w:hAnsi="Tahoma" w:cs="Tahoma"/>
          <w:bCs/>
          <w:sz w:val="18"/>
          <w:szCs w:val="18"/>
        </w:rPr>
        <w:t xml:space="preserve">Kurum Bilgileri kısmında; “Kurum Türü” kısmına, ÇED kapsam dışında olanlar “Diğer” seçeneğini işaretlemeli, ÇED kapsamında olanlar Ek.1 </w:t>
      </w:r>
      <w:proofErr w:type="gramStart"/>
      <w:r>
        <w:rPr>
          <w:rFonts w:ascii="Tahoma" w:hAnsi="Tahoma" w:cs="Tahoma"/>
          <w:bCs/>
          <w:sz w:val="18"/>
          <w:szCs w:val="18"/>
        </w:rPr>
        <w:t>yada</w:t>
      </w:r>
      <w:proofErr w:type="gramEnd"/>
      <w:r>
        <w:rPr>
          <w:rFonts w:ascii="Tahoma" w:hAnsi="Tahoma" w:cs="Tahoma"/>
          <w:bCs/>
          <w:sz w:val="18"/>
          <w:szCs w:val="18"/>
        </w:rPr>
        <w:t xml:space="preserve"> Ek.2 olmasına göre ilgili alanı seçmelidir. Kesinlikle “Organize Sanayi Bölgesi” seçeneği işaretlenmemelidir.</w:t>
      </w:r>
    </w:p>
    <w:p w14:paraId="3F949F11" w14:textId="77777777" w:rsidR="00014488" w:rsidRDefault="00014488" w:rsidP="00402F73">
      <w:pPr>
        <w:pStyle w:val="ListeParagraf"/>
        <w:numPr>
          <w:ilvl w:val="0"/>
          <w:numId w:val="44"/>
        </w:numPr>
        <w:spacing w:line="360" w:lineRule="auto"/>
        <w:rPr>
          <w:rFonts w:ascii="Tahoma" w:hAnsi="Tahoma" w:cs="Tahoma"/>
          <w:bCs/>
          <w:sz w:val="18"/>
          <w:szCs w:val="18"/>
        </w:rPr>
      </w:pPr>
      <w:r w:rsidRPr="00014488">
        <w:rPr>
          <w:rFonts w:ascii="Tahoma" w:hAnsi="Tahoma" w:cs="Tahoma"/>
          <w:bCs/>
          <w:sz w:val="18"/>
          <w:szCs w:val="18"/>
        </w:rPr>
        <w:t>Sıfır Atık Bilgi Sistemi’nde “</w:t>
      </w:r>
      <w:r>
        <w:rPr>
          <w:rFonts w:ascii="Tahoma" w:hAnsi="Tahoma" w:cs="Tahoma"/>
          <w:bCs/>
          <w:sz w:val="18"/>
          <w:szCs w:val="18"/>
        </w:rPr>
        <w:t>Faaliyet</w:t>
      </w:r>
      <w:r w:rsidRPr="00014488">
        <w:rPr>
          <w:rFonts w:ascii="Tahoma" w:hAnsi="Tahoma" w:cs="Tahoma"/>
          <w:bCs/>
          <w:sz w:val="18"/>
          <w:szCs w:val="18"/>
        </w:rPr>
        <w:t>” kısmı</w:t>
      </w:r>
      <w:r>
        <w:rPr>
          <w:rFonts w:ascii="Tahoma" w:hAnsi="Tahoma" w:cs="Tahoma"/>
          <w:bCs/>
          <w:sz w:val="18"/>
          <w:szCs w:val="18"/>
        </w:rPr>
        <w:t>nda</w:t>
      </w:r>
      <w:r w:rsidRPr="00014488">
        <w:rPr>
          <w:rFonts w:ascii="Tahoma" w:hAnsi="Tahoma" w:cs="Tahoma"/>
          <w:bCs/>
          <w:sz w:val="18"/>
          <w:szCs w:val="18"/>
        </w:rPr>
        <w:t>,</w:t>
      </w:r>
      <w:r w:rsidR="00971DBF">
        <w:rPr>
          <w:rFonts w:ascii="Tahoma" w:hAnsi="Tahoma" w:cs="Tahoma"/>
          <w:bCs/>
          <w:sz w:val="18"/>
          <w:szCs w:val="18"/>
        </w:rPr>
        <w:t xml:space="preserve"> “Yeni Faaliyet” e</w:t>
      </w:r>
      <w:r w:rsidRPr="00014488">
        <w:rPr>
          <w:rFonts w:ascii="Tahoma" w:hAnsi="Tahoma" w:cs="Tahoma"/>
          <w:bCs/>
          <w:sz w:val="18"/>
          <w:szCs w:val="18"/>
        </w:rPr>
        <w:t xml:space="preserve"> </w:t>
      </w:r>
      <w:r>
        <w:rPr>
          <w:rFonts w:ascii="Tahoma" w:hAnsi="Tahoma" w:cs="Tahoma"/>
          <w:bCs/>
          <w:sz w:val="18"/>
          <w:szCs w:val="18"/>
        </w:rPr>
        <w:t>Atık Geçici Depolama Alanı, Eğitim ve Yerleştirilen Ekipman bilgileri girilmelidir.</w:t>
      </w:r>
    </w:p>
    <w:p w14:paraId="43A732AF" w14:textId="77777777" w:rsidR="00971DBF" w:rsidRPr="00014488" w:rsidRDefault="00971DBF" w:rsidP="00402F73">
      <w:pPr>
        <w:pStyle w:val="ListeParagraf"/>
        <w:numPr>
          <w:ilvl w:val="0"/>
          <w:numId w:val="44"/>
        </w:numPr>
        <w:spacing w:line="360" w:lineRule="auto"/>
        <w:rPr>
          <w:rFonts w:ascii="Tahoma" w:hAnsi="Tahoma" w:cs="Tahoma"/>
          <w:bCs/>
          <w:sz w:val="18"/>
          <w:szCs w:val="18"/>
        </w:rPr>
      </w:pPr>
      <w:r>
        <w:rPr>
          <w:rFonts w:ascii="Tahoma" w:hAnsi="Tahoma" w:cs="Tahoma"/>
          <w:bCs/>
          <w:sz w:val="18"/>
          <w:szCs w:val="18"/>
        </w:rPr>
        <w:t xml:space="preserve">“Faaliyet” kısmında; “Harcama </w:t>
      </w:r>
      <w:proofErr w:type="spellStart"/>
      <w:r>
        <w:rPr>
          <w:rFonts w:ascii="Tahoma" w:hAnsi="Tahoma" w:cs="Tahoma"/>
          <w:bCs/>
          <w:sz w:val="18"/>
          <w:szCs w:val="18"/>
        </w:rPr>
        <w:t>Kalemi”ne</w:t>
      </w:r>
      <w:proofErr w:type="spellEnd"/>
      <w:r>
        <w:rPr>
          <w:rFonts w:ascii="Tahoma" w:hAnsi="Tahoma" w:cs="Tahoma"/>
          <w:bCs/>
          <w:sz w:val="18"/>
          <w:szCs w:val="18"/>
        </w:rPr>
        <w:t xml:space="preserve"> Sıfır Atık Yönetim Sistemi kurulumu için harcanan miktar varsa girilmelidir.</w:t>
      </w:r>
    </w:p>
    <w:p w14:paraId="00503673" w14:textId="5E708AB6" w:rsidR="00340382" w:rsidRPr="00091BA7" w:rsidRDefault="00091BA7" w:rsidP="00091BA7">
      <w:pPr>
        <w:pStyle w:val="ListeParagraf"/>
        <w:numPr>
          <w:ilvl w:val="0"/>
          <w:numId w:val="44"/>
        </w:numPr>
        <w:spacing w:line="360" w:lineRule="auto"/>
        <w:jc w:val="both"/>
        <w:rPr>
          <w:rFonts w:ascii="Tahoma" w:hAnsi="Tahoma" w:cs="Tahoma"/>
          <w:bCs/>
          <w:sz w:val="18"/>
          <w:szCs w:val="18"/>
        </w:rPr>
      </w:pPr>
      <w:r w:rsidRPr="00091BA7">
        <w:rPr>
          <w:rFonts w:ascii="Tahoma" w:hAnsi="Tahoma" w:cs="Tahoma"/>
          <w:color w:val="000000"/>
          <w:sz w:val="18"/>
          <w:szCs w:val="18"/>
        </w:rPr>
        <w:t xml:space="preserve">Sıfır atık yönetim sistemi kapsamında toplanan atıklara ilişkin aylık bilgileri </w:t>
      </w:r>
      <w:r w:rsidRPr="00091BA7">
        <w:rPr>
          <w:rFonts w:ascii="Tahoma" w:hAnsi="Tahoma" w:cs="Tahoma"/>
          <w:b/>
          <w:bCs/>
          <w:color w:val="000000"/>
          <w:sz w:val="18"/>
          <w:szCs w:val="18"/>
        </w:rPr>
        <w:t>takip eden ayın </w:t>
      </w:r>
      <w:proofErr w:type="spellStart"/>
      <w:r w:rsidRPr="00091BA7">
        <w:rPr>
          <w:rFonts w:ascii="Tahoma" w:hAnsi="Tahoma" w:cs="Tahoma"/>
          <w:b/>
          <w:bCs/>
          <w:color w:val="000000"/>
          <w:sz w:val="18"/>
          <w:szCs w:val="18"/>
        </w:rPr>
        <w:t>onbeşine</w:t>
      </w:r>
      <w:proofErr w:type="spellEnd"/>
      <w:r w:rsidRPr="00091BA7">
        <w:rPr>
          <w:rFonts w:ascii="Tahoma" w:hAnsi="Tahoma" w:cs="Tahoma"/>
          <w:b/>
          <w:bCs/>
          <w:color w:val="000000"/>
          <w:sz w:val="18"/>
          <w:szCs w:val="18"/>
        </w:rPr>
        <w:t> kadar</w:t>
      </w:r>
      <w:r w:rsidRPr="00091BA7">
        <w:rPr>
          <w:rFonts w:ascii="Tahoma" w:hAnsi="Tahoma" w:cs="Tahoma"/>
          <w:color w:val="000000"/>
          <w:sz w:val="18"/>
          <w:szCs w:val="18"/>
        </w:rPr>
        <w:t xml:space="preserve"> sıfır atık bilgi sistemi üzerinden bildir</w:t>
      </w:r>
      <w:r>
        <w:rPr>
          <w:rFonts w:ascii="Tahoma" w:hAnsi="Tahoma" w:cs="Tahoma"/>
          <w:color w:val="000000"/>
          <w:sz w:val="18"/>
          <w:szCs w:val="18"/>
        </w:rPr>
        <w:t>ilmesi,</w:t>
      </w:r>
      <w:r w:rsidRPr="00091BA7">
        <w:rPr>
          <w:rFonts w:ascii="Tahoma" w:hAnsi="Tahoma" w:cs="Tahoma"/>
          <w:color w:val="000000"/>
          <w:sz w:val="18"/>
          <w:szCs w:val="18"/>
        </w:rPr>
        <w:t xml:space="preserve"> </w:t>
      </w:r>
      <w:r w:rsidRPr="00091BA7">
        <w:rPr>
          <w:rFonts w:ascii="Tahoma" w:hAnsi="Tahoma" w:cs="Tahoma"/>
          <w:b/>
          <w:bCs/>
          <w:color w:val="000000"/>
          <w:sz w:val="18"/>
          <w:szCs w:val="18"/>
        </w:rPr>
        <w:t xml:space="preserve">her yıl </w:t>
      </w:r>
      <w:proofErr w:type="gramStart"/>
      <w:r w:rsidRPr="00091BA7">
        <w:rPr>
          <w:rFonts w:ascii="Tahoma" w:hAnsi="Tahoma" w:cs="Tahoma"/>
          <w:b/>
          <w:bCs/>
          <w:color w:val="000000"/>
          <w:sz w:val="18"/>
          <w:szCs w:val="18"/>
        </w:rPr>
        <w:t>Mart</w:t>
      </w:r>
      <w:proofErr w:type="gramEnd"/>
      <w:r w:rsidRPr="00091BA7">
        <w:rPr>
          <w:rFonts w:ascii="Tahoma" w:hAnsi="Tahoma" w:cs="Tahoma"/>
          <w:b/>
          <w:bCs/>
          <w:color w:val="000000"/>
          <w:sz w:val="18"/>
          <w:szCs w:val="18"/>
        </w:rPr>
        <w:t xml:space="preserve"> ayı sonuna</w:t>
      </w:r>
      <w:r w:rsidRPr="00091BA7">
        <w:rPr>
          <w:rFonts w:ascii="Tahoma" w:hAnsi="Tahoma" w:cs="Tahoma"/>
          <w:color w:val="000000"/>
          <w:sz w:val="18"/>
          <w:szCs w:val="18"/>
        </w:rPr>
        <w:t xml:space="preserve"> kadar bir önceki yıla ait bilgilerin veri kontrollerin tamamla</w:t>
      </w:r>
      <w:r>
        <w:rPr>
          <w:rFonts w:ascii="Tahoma" w:hAnsi="Tahoma" w:cs="Tahoma"/>
          <w:color w:val="000000"/>
          <w:sz w:val="18"/>
          <w:szCs w:val="18"/>
        </w:rPr>
        <w:t xml:space="preserve">nması ve </w:t>
      </w:r>
      <w:r w:rsidRPr="00091BA7">
        <w:rPr>
          <w:rFonts w:ascii="Tahoma" w:hAnsi="Tahoma" w:cs="Tahoma"/>
          <w:b/>
          <w:bCs/>
          <w:color w:val="000000"/>
          <w:sz w:val="18"/>
          <w:szCs w:val="18"/>
        </w:rPr>
        <w:t>bildirime esas bilgi ve belgeleri</w:t>
      </w:r>
      <w:r w:rsidR="00A443CD">
        <w:rPr>
          <w:rFonts w:ascii="Tahoma" w:hAnsi="Tahoma" w:cs="Tahoma"/>
          <w:b/>
          <w:bCs/>
          <w:color w:val="000000"/>
          <w:sz w:val="18"/>
          <w:szCs w:val="18"/>
        </w:rPr>
        <w:t>n</w:t>
      </w:r>
      <w:r w:rsidRPr="00091BA7">
        <w:rPr>
          <w:rFonts w:ascii="Tahoma" w:hAnsi="Tahoma" w:cs="Tahoma"/>
          <w:color w:val="000000"/>
          <w:sz w:val="18"/>
          <w:szCs w:val="18"/>
        </w:rPr>
        <w:t xml:space="preserve"> </w:t>
      </w:r>
      <w:r w:rsidRPr="00091BA7">
        <w:rPr>
          <w:rFonts w:ascii="Tahoma" w:hAnsi="Tahoma" w:cs="Tahoma"/>
          <w:b/>
          <w:bCs/>
          <w:color w:val="000000"/>
          <w:sz w:val="18"/>
          <w:szCs w:val="18"/>
        </w:rPr>
        <w:t>muhafaza e</w:t>
      </w:r>
      <w:r>
        <w:rPr>
          <w:rFonts w:ascii="Tahoma" w:hAnsi="Tahoma" w:cs="Tahoma"/>
          <w:b/>
          <w:bCs/>
          <w:color w:val="000000"/>
          <w:sz w:val="18"/>
          <w:szCs w:val="18"/>
        </w:rPr>
        <w:t xml:space="preserve">dilmesi </w:t>
      </w:r>
      <w:r w:rsidRPr="00091BA7">
        <w:rPr>
          <w:rFonts w:ascii="Tahoma" w:hAnsi="Tahoma" w:cs="Tahoma"/>
          <w:color w:val="000000"/>
          <w:sz w:val="18"/>
          <w:szCs w:val="18"/>
        </w:rPr>
        <w:t>gereklidir.</w:t>
      </w:r>
    </w:p>
    <w:p w14:paraId="20458936" w14:textId="77777777" w:rsidR="00014488" w:rsidRDefault="00FB0E8E" w:rsidP="00402F73">
      <w:pPr>
        <w:pStyle w:val="ListeParagraf"/>
        <w:numPr>
          <w:ilvl w:val="0"/>
          <w:numId w:val="44"/>
        </w:numPr>
        <w:spacing w:line="360" w:lineRule="auto"/>
        <w:jc w:val="both"/>
        <w:rPr>
          <w:rFonts w:ascii="Tahoma" w:hAnsi="Tahoma" w:cs="Tahoma"/>
          <w:bCs/>
          <w:sz w:val="18"/>
          <w:szCs w:val="18"/>
        </w:rPr>
      </w:pPr>
      <w:r>
        <w:rPr>
          <w:rFonts w:ascii="Tahoma" w:hAnsi="Tahoma" w:cs="Tahoma"/>
          <w:bCs/>
          <w:sz w:val="18"/>
          <w:szCs w:val="18"/>
        </w:rPr>
        <w:t xml:space="preserve">“Diğer ve </w:t>
      </w:r>
      <w:proofErr w:type="spellStart"/>
      <w:r>
        <w:rPr>
          <w:rFonts w:ascii="Tahoma" w:hAnsi="Tahoma" w:cs="Tahoma"/>
          <w:bCs/>
          <w:sz w:val="18"/>
          <w:szCs w:val="18"/>
        </w:rPr>
        <w:t>Biyobozunur</w:t>
      </w:r>
      <w:proofErr w:type="spellEnd"/>
      <w:r>
        <w:rPr>
          <w:rFonts w:ascii="Tahoma" w:hAnsi="Tahoma" w:cs="Tahoma"/>
          <w:bCs/>
          <w:sz w:val="18"/>
          <w:szCs w:val="18"/>
        </w:rPr>
        <w:t xml:space="preserve"> atık” gruplarında yer alan atıklar (Evsel Atıklar), NOSAB tarafından toplandığından, miktarlar NOSAB Bölgesinin tamamını içerecek şekilde tarafımızca girilecektir.</w:t>
      </w:r>
      <w:r w:rsidR="00402F73">
        <w:rPr>
          <w:rFonts w:ascii="Tahoma" w:hAnsi="Tahoma" w:cs="Tahoma"/>
          <w:bCs/>
          <w:sz w:val="18"/>
          <w:szCs w:val="18"/>
        </w:rPr>
        <w:t xml:space="preserve"> </w:t>
      </w:r>
    </w:p>
    <w:p w14:paraId="26AD8F46" w14:textId="77777777" w:rsidR="00402F73" w:rsidRDefault="00FB0E8E" w:rsidP="00402F73">
      <w:pPr>
        <w:pStyle w:val="ListeParagraf"/>
        <w:numPr>
          <w:ilvl w:val="0"/>
          <w:numId w:val="44"/>
        </w:numPr>
        <w:spacing w:line="360" w:lineRule="auto"/>
        <w:jc w:val="both"/>
        <w:rPr>
          <w:rFonts w:ascii="Tahoma" w:hAnsi="Tahoma" w:cs="Tahoma"/>
          <w:bCs/>
          <w:sz w:val="18"/>
          <w:szCs w:val="18"/>
        </w:rPr>
      </w:pPr>
      <w:r>
        <w:rPr>
          <w:rFonts w:ascii="Tahoma" w:hAnsi="Tahoma" w:cs="Tahoma"/>
          <w:bCs/>
          <w:sz w:val="18"/>
          <w:szCs w:val="18"/>
        </w:rPr>
        <w:t xml:space="preserve">“Atık Pilleri” </w:t>
      </w:r>
      <w:proofErr w:type="spellStart"/>
      <w:r>
        <w:rPr>
          <w:rFonts w:ascii="Tahoma" w:hAnsi="Tahoma" w:cs="Tahoma"/>
          <w:bCs/>
          <w:sz w:val="18"/>
          <w:szCs w:val="18"/>
        </w:rPr>
        <w:t>nizi</w:t>
      </w:r>
      <w:proofErr w:type="spellEnd"/>
      <w:r>
        <w:rPr>
          <w:rFonts w:ascii="Tahoma" w:hAnsi="Tahoma" w:cs="Tahoma"/>
          <w:bCs/>
          <w:sz w:val="18"/>
          <w:szCs w:val="18"/>
        </w:rPr>
        <w:t xml:space="preserve"> </w:t>
      </w:r>
      <w:proofErr w:type="spellStart"/>
      <w:r>
        <w:rPr>
          <w:rFonts w:ascii="Tahoma" w:hAnsi="Tahoma" w:cs="Tahoma"/>
          <w:bCs/>
          <w:sz w:val="18"/>
          <w:szCs w:val="18"/>
        </w:rPr>
        <w:t>NOSAB’a</w:t>
      </w:r>
      <w:proofErr w:type="spellEnd"/>
      <w:r>
        <w:rPr>
          <w:rFonts w:ascii="Tahoma" w:hAnsi="Tahoma" w:cs="Tahoma"/>
          <w:bCs/>
          <w:sz w:val="18"/>
          <w:szCs w:val="18"/>
        </w:rPr>
        <w:t xml:space="preserve"> teslim ediyorsanız, doğrudan firmanız </w:t>
      </w:r>
      <w:proofErr w:type="spellStart"/>
      <w:r>
        <w:rPr>
          <w:rFonts w:ascii="Tahoma" w:hAnsi="Tahoma" w:cs="Tahoma"/>
          <w:bCs/>
          <w:sz w:val="18"/>
          <w:szCs w:val="18"/>
        </w:rPr>
        <w:t>TAP’a</w:t>
      </w:r>
      <w:proofErr w:type="spellEnd"/>
      <w:r>
        <w:rPr>
          <w:rFonts w:ascii="Tahoma" w:hAnsi="Tahoma" w:cs="Tahoma"/>
          <w:bCs/>
          <w:sz w:val="18"/>
          <w:szCs w:val="18"/>
        </w:rPr>
        <w:t xml:space="preserve"> teslim etmiyorsa, bu miktarlarında girişini yapmayıp, NOSAB olarak </w:t>
      </w:r>
      <w:proofErr w:type="spellStart"/>
      <w:r>
        <w:rPr>
          <w:rFonts w:ascii="Tahoma" w:hAnsi="Tahoma" w:cs="Tahoma"/>
          <w:bCs/>
          <w:sz w:val="18"/>
          <w:szCs w:val="18"/>
        </w:rPr>
        <w:t>TAP’a</w:t>
      </w:r>
      <w:proofErr w:type="spellEnd"/>
      <w:r>
        <w:rPr>
          <w:rFonts w:ascii="Tahoma" w:hAnsi="Tahoma" w:cs="Tahoma"/>
          <w:bCs/>
          <w:sz w:val="18"/>
          <w:szCs w:val="18"/>
        </w:rPr>
        <w:t xml:space="preserve"> teslim edilen miktarlar topluca tarafımızca girilecektir.</w:t>
      </w:r>
    </w:p>
    <w:p w14:paraId="6B5E2A32" w14:textId="77777777" w:rsidR="00327BD3" w:rsidRDefault="00FB0E8E" w:rsidP="00402F73">
      <w:pPr>
        <w:pStyle w:val="ListeParagraf"/>
        <w:numPr>
          <w:ilvl w:val="0"/>
          <w:numId w:val="44"/>
        </w:numPr>
        <w:spacing w:line="360" w:lineRule="auto"/>
        <w:jc w:val="both"/>
        <w:rPr>
          <w:rFonts w:ascii="Tahoma" w:hAnsi="Tahoma" w:cs="Tahoma"/>
          <w:bCs/>
          <w:sz w:val="18"/>
          <w:szCs w:val="18"/>
        </w:rPr>
      </w:pPr>
      <w:r w:rsidRPr="00402F73">
        <w:rPr>
          <w:rFonts w:ascii="Tahoma" w:hAnsi="Tahoma" w:cs="Tahoma"/>
          <w:bCs/>
          <w:sz w:val="18"/>
          <w:szCs w:val="18"/>
        </w:rPr>
        <w:t xml:space="preserve">Sisteme, mükerrer kayıt olmaması için, firmamızdan çıkan ve içerik ve yapısal olarak evsel nitelikli atıklara benzeyen, </w:t>
      </w:r>
      <w:proofErr w:type="gramStart"/>
      <w:r w:rsidRPr="00402F73">
        <w:rPr>
          <w:rFonts w:ascii="Tahoma" w:hAnsi="Tahoma" w:cs="Tahoma"/>
          <w:bCs/>
          <w:sz w:val="18"/>
          <w:szCs w:val="18"/>
        </w:rPr>
        <w:t xml:space="preserve">tarafınızca </w:t>
      </w:r>
      <w:r w:rsidR="00402F73" w:rsidRPr="00402F73">
        <w:rPr>
          <w:rFonts w:ascii="Tahoma" w:hAnsi="Tahoma" w:cs="Tahoma"/>
          <w:bCs/>
          <w:sz w:val="18"/>
          <w:szCs w:val="18"/>
        </w:rPr>
        <w:t xml:space="preserve"> </w:t>
      </w:r>
      <w:r w:rsidRPr="00402F73">
        <w:rPr>
          <w:rFonts w:ascii="Tahoma" w:hAnsi="Tahoma" w:cs="Tahoma"/>
          <w:bCs/>
          <w:sz w:val="18"/>
          <w:szCs w:val="18"/>
        </w:rPr>
        <w:t>doğrudan</w:t>
      </w:r>
      <w:proofErr w:type="gramEnd"/>
      <w:r w:rsidRPr="00402F73">
        <w:rPr>
          <w:rFonts w:ascii="Tahoma" w:hAnsi="Tahoma" w:cs="Tahoma"/>
          <w:bCs/>
          <w:sz w:val="18"/>
          <w:szCs w:val="18"/>
        </w:rPr>
        <w:t xml:space="preserve"> bertaraf/geri kazanıma gönderilen tüm atıklarınızın girişleri yapılmalıdır</w:t>
      </w:r>
      <w:r w:rsidR="00402F73" w:rsidRPr="00402F73">
        <w:rPr>
          <w:rFonts w:ascii="Tahoma" w:hAnsi="Tahoma" w:cs="Tahoma"/>
          <w:bCs/>
          <w:sz w:val="18"/>
          <w:szCs w:val="18"/>
        </w:rPr>
        <w:t xml:space="preserve">.   </w:t>
      </w:r>
    </w:p>
    <w:p w14:paraId="1685C218" w14:textId="77777777" w:rsidR="00402F73" w:rsidRPr="00402F73" w:rsidRDefault="00327BD3" w:rsidP="00402F73">
      <w:pPr>
        <w:pStyle w:val="ListeParagraf"/>
        <w:numPr>
          <w:ilvl w:val="0"/>
          <w:numId w:val="44"/>
        </w:numPr>
        <w:spacing w:line="360" w:lineRule="auto"/>
        <w:jc w:val="both"/>
        <w:rPr>
          <w:rFonts w:ascii="Tahoma" w:hAnsi="Tahoma" w:cs="Tahoma"/>
          <w:bCs/>
          <w:sz w:val="18"/>
          <w:szCs w:val="18"/>
        </w:rPr>
      </w:pPr>
      <w:r>
        <w:rPr>
          <w:rFonts w:ascii="Tahoma" w:hAnsi="Tahoma" w:cs="Tahoma"/>
          <w:bCs/>
          <w:sz w:val="18"/>
          <w:szCs w:val="18"/>
        </w:rPr>
        <w:t xml:space="preserve">Sıfır Atık Bilgi Sistemiyle ilgili bilgilendirme ve eğitim sunumlarına </w:t>
      </w:r>
      <w:hyperlink r:id="rId10" w:history="1">
        <w:r w:rsidRPr="00D125FC">
          <w:rPr>
            <w:rStyle w:val="Kpr"/>
            <w:rFonts w:ascii="Tahoma" w:hAnsi="Tahoma" w:cs="Tahoma"/>
            <w:bCs/>
            <w:sz w:val="18"/>
            <w:szCs w:val="18"/>
          </w:rPr>
          <w:t>www.nosab.org.tr</w:t>
        </w:r>
      </w:hyperlink>
      <w:r>
        <w:rPr>
          <w:rFonts w:ascii="Tahoma" w:hAnsi="Tahoma" w:cs="Tahoma"/>
          <w:bCs/>
          <w:sz w:val="18"/>
          <w:szCs w:val="18"/>
        </w:rPr>
        <w:t xml:space="preserve"> internet sayfasında ulaşılabilir. </w:t>
      </w:r>
      <w:r w:rsidR="00402F73" w:rsidRPr="00402F73">
        <w:rPr>
          <w:rFonts w:ascii="Tahoma" w:hAnsi="Tahoma" w:cs="Tahoma"/>
          <w:bCs/>
          <w:sz w:val="18"/>
          <w:szCs w:val="18"/>
        </w:rPr>
        <w:t xml:space="preserve">                                        </w:t>
      </w:r>
    </w:p>
    <w:sectPr w:rsidR="00402F73" w:rsidRPr="00402F73" w:rsidSect="008C0EB9">
      <w:headerReference w:type="even" r:id="rId11"/>
      <w:headerReference w:type="default" r:id="rId12"/>
      <w:footerReference w:type="even" r:id="rId13"/>
      <w:footerReference w:type="default" r:id="rId14"/>
      <w:headerReference w:type="first" r:id="rId15"/>
      <w:footerReference w:type="first" r:id="rId16"/>
      <w:pgSz w:w="11906" w:h="16838"/>
      <w:pgMar w:top="851" w:right="284" w:bottom="28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C59E" w14:textId="77777777" w:rsidR="00B86D1C" w:rsidRDefault="00B86D1C">
      <w:r>
        <w:separator/>
      </w:r>
    </w:p>
  </w:endnote>
  <w:endnote w:type="continuationSeparator" w:id="0">
    <w:p w14:paraId="6ADAE087" w14:textId="77777777" w:rsidR="00B86D1C" w:rsidRDefault="00B8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71AF" w14:textId="77777777" w:rsidR="00091BA7" w:rsidRDefault="00091B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88F2" w14:textId="77777777" w:rsidR="00091BA7" w:rsidRDefault="00091B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1C54" w14:textId="77777777" w:rsidR="00091BA7" w:rsidRDefault="00091B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C4FF" w14:textId="77777777" w:rsidR="00B86D1C" w:rsidRDefault="00B86D1C">
      <w:r>
        <w:separator/>
      </w:r>
    </w:p>
  </w:footnote>
  <w:footnote w:type="continuationSeparator" w:id="0">
    <w:p w14:paraId="62F575E1" w14:textId="77777777" w:rsidR="00B86D1C" w:rsidRDefault="00B8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8D61" w14:textId="77777777" w:rsidR="003B762A" w:rsidRDefault="00C16CB1" w:rsidP="00797E15">
    <w:pPr>
      <w:pStyle w:val="stBilgi"/>
      <w:framePr w:wrap="around" w:vAnchor="text" w:hAnchor="margin" w:xAlign="right" w:y="1"/>
      <w:rPr>
        <w:rStyle w:val="SayfaNumaras"/>
      </w:rPr>
    </w:pPr>
    <w:r>
      <w:rPr>
        <w:rStyle w:val="SayfaNumaras"/>
      </w:rPr>
      <w:fldChar w:fldCharType="begin"/>
    </w:r>
    <w:r w:rsidR="003B762A">
      <w:rPr>
        <w:rStyle w:val="SayfaNumaras"/>
      </w:rPr>
      <w:instrText xml:space="preserve">PAGE  </w:instrText>
    </w:r>
    <w:r>
      <w:rPr>
        <w:rStyle w:val="SayfaNumaras"/>
      </w:rPr>
      <w:fldChar w:fldCharType="end"/>
    </w:r>
  </w:p>
  <w:p w14:paraId="4CE0BAB9" w14:textId="77777777" w:rsidR="003B762A" w:rsidRDefault="003B762A" w:rsidP="00B07441">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09DD" w14:textId="77777777" w:rsidR="003B762A" w:rsidRPr="008D1D38" w:rsidRDefault="003B762A" w:rsidP="00C95274">
    <w:pPr>
      <w:pStyle w:val="stBilgi"/>
      <w:framePr w:wrap="around" w:vAnchor="text" w:hAnchor="page" w:x="9706" w:y="3432"/>
      <w:rPr>
        <w:rStyle w:val="SayfaNumaras"/>
        <w:rFonts w:ascii="Arial" w:hAnsi="Arial" w:cs="Arial"/>
        <w:b/>
        <w:bCs/>
        <w:sz w:val="20"/>
        <w:szCs w:val="20"/>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68"/>
      <w:gridCol w:w="4610"/>
      <w:gridCol w:w="3328"/>
    </w:tblGrid>
    <w:tr w:rsidR="00C108AE" w14:paraId="360FEA8D" w14:textId="77777777" w:rsidTr="003D48AD">
      <w:trPr>
        <w:cantSplit/>
        <w:trHeight w:val="1037"/>
      </w:trPr>
      <w:tc>
        <w:tcPr>
          <w:tcW w:w="2268" w:type="dxa"/>
          <w:tcBorders>
            <w:top w:val="single" w:sz="6" w:space="0" w:color="auto"/>
            <w:left w:val="single" w:sz="6" w:space="0" w:color="auto"/>
            <w:bottom w:val="single" w:sz="4" w:space="0" w:color="auto"/>
            <w:right w:val="single" w:sz="4" w:space="0" w:color="auto"/>
          </w:tcBorders>
          <w:vAlign w:val="center"/>
        </w:tcPr>
        <w:p w14:paraId="29E80AED" w14:textId="77777777" w:rsidR="00C108AE" w:rsidRDefault="007D1BD4" w:rsidP="00C108AE">
          <w:pPr>
            <w:pStyle w:val="AklamaMetni"/>
            <w:spacing w:before="0"/>
            <w:jc w:val="center"/>
            <w:rPr>
              <w:rFonts w:ascii="Arial" w:hAnsi="Arial"/>
              <w:noProof/>
            </w:rPr>
          </w:pPr>
          <w:r>
            <w:rPr>
              <w:noProof/>
              <w:color w:val="1F497D"/>
              <w:lang w:val="tr-TR" w:eastAsia="tr-TR"/>
            </w:rPr>
            <w:drawing>
              <wp:inline distT="0" distB="0" distL="0" distR="0" wp14:anchorId="6B1F665E" wp14:editId="2EA70A80">
                <wp:extent cx="981075" cy="781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81050"/>
                        </a:xfrm>
                        <a:prstGeom prst="rect">
                          <a:avLst/>
                        </a:prstGeom>
                        <a:noFill/>
                        <a:ln>
                          <a:noFill/>
                        </a:ln>
                      </pic:spPr>
                    </pic:pic>
                  </a:graphicData>
                </a:graphic>
              </wp:inline>
            </w:drawing>
          </w:r>
        </w:p>
      </w:tc>
      <w:tc>
        <w:tcPr>
          <w:tcW w:w="4610" w:type="dxa"/>
          <w:tcBorders>
            <w:top w:val="single" w:sz="4" w:space="0" w:color="auto"/>
            <w:left w:val="single" w:sz="4" w:space="0" w:color="auto"/>
            <w:bottom w:val="single" w:sz="4" w:space="0" w:color="auto"/>
            <w:right w:val="nil"/>
          </w:tcBorders>
        </w:tcPr>
        <w:p w14:paraId="45F7DCF2" w14:textId="77777777" w:rsidR="00C108AE" w:rsidRDefault="00C108AE" w:rsidP="00C108AE">
          <w:pPr>
            <w:pStyle w:val="Balk3"/>
            <w:keepNext w:val="0"/>
            <w:spacing w:before="120"/>
            <w:rPr>
              <w:sz w:val="22"/>
            </w:rPr>
          </w:pPr>
        </w:p>
        <w:p w14:paraId="50E40841" w14:textId="77777777" w:rsidR="00C108AE" w:rsidRPr="00C108AE" w:rsidRDefault="00C108AE" w:rsidP="00C108AE">
          <w:pPr>
            <w:pStyle w:val="Balk3"/>
            <w:keepNext w:val="0"/>
            <w:spacing w:before="120"/>
            <w:jc w:val="center"/>
            <w:rPr>
              <w:rFonts w:ascii="Arial" w:hAnsi="Arial" w:cs="Arial"/>
              <w:b/>
              <w:bCs/>
              <w:color w:val="000000" w:themeColor="text1"/>
              <w:sz w:val="22"/>
            </w:rPr>
          </w:pPr>
          <w:r w:rsidRPr="00C108AE">
            <w:rPr>
              <w:rFonts w:ascii="Arial" w:hAnsi="Arial" w:cs="Arial"/>
              <w:b/>
              <w:bCs/>
              <w:color w:val="000000" w:themeColor="text1"/>
              <w:sz w:val="22"/>
            </w:rPr>
            <w:t>T KÇS</w:t>
          </w:r>
          <w:r w:rsidR="00FD7119">
            <w:rPr>
              <w:rFonts w:ascii="Arial" w:hAnsi="Arial" w:cs="Arial"/>
              <w:b/>
              <w:bCs/>
              <w:color w:val="000000" w:themeColor="text1"/>
              <w:sz w:val="22"/>
            </w:rPr>
            <w:t xml:space="preserve"> 01</w:t>
          </w:r>
        </w:p>
        <w:p w14:paraId="571D855F" w14:textId="77777777" w:rsidR="00C108AE" w:rsidRDefault="00C108AE" w:rsidP="00C108AE">
          <w:pPr>
            <w:pStyle w:val="Balk3"/>
            <w:keepNext w:val="0"/>
            <w:spacing w:before="120"/>
            <w:jc w:val="center"/>
            <w:rPr>
              <w:sz w:val="28"/>
            </w:rPr>
          </w:pPr>
          <w:r>
            <w:rPr>
              <w:rFonts w:ascii="Arial" w:hAnsi="Arial" w:cs="Arial"/>
              <w:b/>
              <w:bCs/>
              <w:color w:val="000000" w:themeColor="text1"/>
              <w:sz w:val="22"/>
            </w:rPr>
            <w:t xml:space="preserve">NOSAB </w:t>
          </w:r>
          <w:r w:rsidRPr="00C108AE">
            <w:rPr>
              <w:rFonts w:ascii="Arial" w:hAnsi="Arial" w:cs="Arial"/>
              <w:b/>
              <w:bCs/>
              <w:color w:val="000000" w:themeColor="text1"/>
              <w:sz w:val="22"/>
            </w:rPr>
            <w:t>ATIK</w:t>
          </w:r>
          <w:r w:rsidR="00971DBF">
            <w:rPr>
              <w:rFonts w:ascii="Arial" w:hAnsi="Arial" w:cs="Arial"/>
              <w:b/>
              <w:bCs/>
              <w:color w:val="000000" w:themeColor="text1"/>
              <w:sz w:val="22"/>
            </w:rPr>
            <w:t xml:space="preserve"> ve SIFIR ATIK</w:t>
          </w:r>
          <w:r w:rsidRPr="00C108AE">
            <w:rPr>
              <w:rFonts w:ascii="Arial" w:hAnsi="Arial" w:cs="Arial"/>
              <w:b/>
              <w:bCs/>
              <w:color w:val="000000" w:themeColor="text1"/>
              <w:sz w:val="22"/>
            </w:rPr>
            <w:t xml:space="preserve"> YÖNETİM</w:t>
          </w:r>
          <w:r>
            <w:rPr>
              <w:rFonts w:ascii="Arial" w:hAnsi="Arial" w:cs="Arial"/>
              <w:b/>
              <w:bCs/>
              <w:color w:val="000000" w:themeColor="text1"/>
              <w:sz w:val="22"/>
            </w:rPr>
            <w:t>İ BİLGİLENDİRME</w:t>
          </w:r>
          <w:r w:rsidRPr="00C108AE">
            <w:rPr>
              <w:rFonts w:ascii="Arial" w:hAnsi="Arial" w:cs="Arial"/>
              <w:b/>
              <w:bCs/>
              <w:color w:val="000000" w:themeColor="text1"/>
              <w:sz w:val="22"/>
            </w:rPr>
            <w:t xml:space="preserve"> TALİMATI</w:t>
          </w:r>
        </w:p>
      </w:tc>
      <w:tc>
        <w:tcPr>
          <w:tcW w:w="3328" w:type="dxa"/>
          <w:tcBorders>
            <w:top w:val="single" w:sz="6" w:space="0" w:color="auto"/>
            <w:left w:val="nil"/>
            <w:right w:val="single" w:sz="6" w:space="0" w:color="auto"/>
          </w:tcBorders>
        </w:tcPr>
        <w:tbl>
          <w:tblPr>
            <w:tblW w:w="12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5"/>
            <w:gridCol w:w="3215"/>
            <w:gridCol w:w="3215"/>
            <w:gridCol w:w="3215"/>
          </w:tblGrid>
          <w:tr w:rsidR="00C108AE" w:rsidRPr="00097D09" w14:paraId="19AAC902" w14:textId="77777777" w:rsidTr="003D48AD">
            <w:trPr>
              <w:trHeight w:val="170"/>
            </w:trPr>
            <w:tc>
              <w:tcPr>
                <w:tcW w:w="3215" w:type="dxa"/>
                <w:vAlign w:val="bottom"/>
              </w:tcPr>
              <w:p w14:paraId="22926C99" w14:textId="77777777" w:rsidR="00C108AE" w:rsidRPr="00C108AE" w:rsidRDefault="00C108AE" w:rsidP="00C108AE">
                <w:pPr>
                  <w:pStyle w:val="Balk4"/>
                  <w:rPr>
                    <w:rFonts w:ascii="Arial" w:eastAsia="Arial Unicode MS" w:hAnsi="Arial" w:cs="Arial"/>
                    <w:b/>
                    <w:bCs/>
                    <w:i w:val="0"/>
                    <w:iCs w:val="0"/>
                    <w:color w:val="000000" w:themeColor="text1"/>
                    <w:sz w:val="20"/>
                    <w:szCs w:val="20"/>
                  </w:rPr>
                </w:pPr>
                <w:r w:rsidRPr="00C108AE">
                  <w:rPr>
                    <w:rFonts w:ascii="Arial" w:hAnsi="Arial" w:cs="Arial"/>
                    <w:b/>
                    <w:bCs/>
                    <w:i w:val="0"/>
                    <w:iCs w:val="0"/>
                    <w:color w:val="000000" w:themeColor="text1"/>
                    <w:sz w:val="20"/>
                    <w:szCs w:val="20"/>
                  </w:rPr>
                  <w:t xml:space="preserve">Doküman No   </w:t>
                </w:r>
                <w:proofErr w:type="gramStart"/>
                <w:r w:rsidRPr="00C108AE">
                  <w:rPr>
                    <w:rFonts w:ascii="Arial" w:hAnsi="Arial" w:cs="Arial"/>
                    <w:b/>
                    <w:bCs/>
                    <w:i w:val="0"/>
                    <w:iCs w:val="0"/>
                    <w:color w:val="000000" w:themeColor="text1"/>
                    <w:sz w:val="20"/>
                    <w:szCs w:val="20"/>
                  </w:rPr>
                  <w:t xml:space="preserve">  :</w:t>
                </w:r>
                <w:proofErr w:type="gramEnd"/>
                <w:r w:rsidRPr="00C108AE">
                  <w:rPr>
                    <w:rFonts w:ascii="Arial" w:hAnsi="Arial" w:cs="Arial"/>
                    <w:b/>
                    <w:bCs/>
                    <w:i w:val="0"/>
                    <w:iCs w:val="0"/>
                    <w:color w:val="000000" w:themeColor="text1"/>
                    <w:sz w:val="20"/>
                    <w:szCs w:val="20"/>
                  </w:rPr>
                  <w:t xml:space="preserve"> T.KÇS.</w:t>
                </w:r>
                <w:r w:rsidR="00FD7119">
                  <w:rPr>
                    <w:rFonts w:ascii="Arial" w:hAnsi="Arial" w:cs="Arial"/>
                    <w:b/>
                    <w:bCs/>
                    <w:i w:val="0"/>
                    <w:iCs w:val="0"/>
                    <w:color w:val="000000" w:themeColor="text1"/>
                    <w:sz w:val="20"/>
                    <w:szCs w:val="20"/>
                  </w:rPr>
                  <w:t>01</w:t>
                </w:r>
              </w:p>
            </w:tc>
            <w:tc>
              <w:tcPr>
                <w:tcW w:w="3215" w:type="dxa"/>
                <w:vAlign w:val="bottom"/>
              </w:tcPr>
              <w:p w14:paraId="665CF050" w14:textId="77777777" w:rsidR="00C108AE" w:rsidRDefault="00C108AE" w:rsidP="00C108AE">
                <w:pPr>
                  <w:rPr>
                    <w:rFonts w:ascii="Arial" w:eastAsia="Arial Unicode MS" w:hAnsi="Arial" w:cs="Arial"/>
                  </w:rPr>
                </w:pPr>
                <w:r>
                  <w:rPr>
                    <w:rFonts w:ascii="Arial" w:hAnsi="Arial" w:cs="Arial"/>
                  </w:rPr>
                  <w:t>:</w:t>
                </w:r>
              </w:p>
            </w:tc>
            <w:tc>
              <w:tcPr>
                <w:tcW w:w="3215" w:type="dxa"/>
                <w:vAlign w:val="bottom"/>
              </w:tcPr>
              <w:p w14:paraId="167C18E3" w14:textId="77777777" w:rsidR="00C108AE" w:rsidRDefault="00C108AE" w:rsidP="00C108AE">
                <w:pPr>
                  <w:rPr>
                    <w:rFonts w:ascii="Arial" w:eastAsia="Arial Unicode MS" w:hAnsi="Arial" w:cs="Arial"/>
                    <w:b/>
                    <w:bCs/>
                  </w:rPr>
                </w:pPr>
                <w:r>
                  <w:rPr>
                    <w:rFonts w:ascii="Arial" w:eastAsia="Arial Unicode MS" w:hAnsi="Arial" w:cs="Arial"/>
                    <w:b/>
                    <w:bCs/>
                  </w:rPr>
                  <w:t>T.A.10</w:t>
                </w:r>
              </w:p>
            </w:tc>
            <w:tc>
              <w:tcPr>
                <w:tcW w:w="3215" w:type="dxa"/>
                <w:vAlign w:val="center"/>
              </w:tcPr>
              <w:p w14:paraId="31D37E8E" w14:textId="77777777" w:rsidR="00C108AE" w:rsidRPr="00097D09" w:rsidRDefault="00C108AE" w:rsidP="00C108AE">
                <w:pPr>
                  <w:pStyle w:val="Balk3"/>
                  <w:keepNext w:val="0"/>
                  <w:spacing w:before="120"/>
                  <w:rPr>
                    <w:sz w:val="20"/>
                  </w:rPr>
                </w:pPr>
                <w:r w:rsidRPr="00097D09">
                  <w:rPr>
                    <w:sz w:val="20"/>
                  </w:rPr>
                  <w:t xml:space="preserve">Yayın Tarihi     </w:t>
                </w:r>
                <w:proofErr w:type="gramStart"/>
                <w:r w:rsidRPr="00097D09">
                  <w:rPr>
                    <w:sz w:val="20"/>
                  </w:rPr>
                  <w:t xml:space="preserve">  :</w:t>
                </w:r>
                <w:proofErr w:type="gramEnd"/>
                <w:r w:rsidRPr="00097D09">
                  <w:rPr>
                    <w:sz w:val="20"/>
                  </w:rPr>
                  <w:t xml:space="preserve"> </w:t>
                </w:r>
              </w:p>
            </w:tc>
          </w:tr>
          <w:tr w:rsidR="00C108AE" w:rsidRPr="00097D09" w14:paraId="497024F9" w14:textId="77777777" w:rsidTr="00C108AE">
            <w:trPr>
              <w:trHeight w:val="330"/>
            </w:trPr>
            <w:tc>
              <w:tcPr>
                <w:tcW w:w="3215" w:type="dxa"/>
                <w:vAlign w:val="bottom"/>
              </w:tcPr>
              <w:p w14:paraId="47EE06C7" w14:textId="77777777" w:rsidR="00C108AE" w:rsidRPr="00C108AE" w:rsidRDefault="00C108AE" w:rsidP="00C108AE">
                <w:pPr>
                  <w:rPr>
                    <w:rFonts w:ascii="Arial" w:hAnsi="Arial" w:cs="Arial"/>
                    <w:b/>
                    <w:bCs/>
                    <w:color w:val="000000" w:themeColor="text1"/>
                    <w:sz w:val="20"/>
                    <w:szCs w:val="20"/>
                  </w:rPr>
                </w:pPr>
                <w:r w:rsidRPr="00C108AE">
                  <w:rPr>
                    <w:rFonts w:ascii="Arial" w:hAnsi="Arial" w:cs="Arial"/>
                    <w:b/>
                    <w:bCs/>
                    <w:color w:val="000000" w:themeColor="text1"/>
                    <w:sz w:val="20"/>
                    <w:szCs w:val="20"/>
                  </w:rPr>
                  <w:t xml:space="preserve">Yayın Tarihi     </w:t>
                </w:r>
                <w:proofErr w:type="gramStart"/>
                <w:r w:rsidRPr="00C108AE">
                  <w:rPr>
                    <w:rFonts w:ascii="Arial" w:hAnsi="Arial" w:cs="Arial"/>
                    <w:b/>
                    <w:bCs/>
                    <w:color w:val="000000" w:themeColor="text1"/>
                    <w:sz w:val="20"/>
                    <w:szCs w:val="20"/>
                  </w:rPr>
                  <w:t xml:space="preserve">  :</w:t>
                </w:r>
                <w:proofErr w:type="gramEnd"/>
                <w:r w:rsidR="00FD7119">
                  <w:rPr>
                    <w:rFonts w:ascii="Arial" w:hAnsi="Arial" w:cs="Arial"/>
                    <w:b/>
                    <w:bCs/>
                    <w:color w:val="000000" w:themeColor="text1"/>
                    <w:sz w:val="20"/>
                    <w:szCs w:val="20"/>
                  </w:rPr>
                  <w:t>18.06.2019</w:t>
                </w:r>
              </w:p>
            </w:tc>
            <w:tc>
              <w:tcPr>
                <w:tcW w:w="3215" w:type="dxa"/>
                <w:vAlign w:val="bottom"/>
              </w:tcPr>
              <w:p w14:paraId="1186CADA" w14:textId="77777777" w:rsidR="00C108AE" w:rsidRDefault="00C108AE" w:rsidP="00C108AE">
                <w:pPr>
                  <w:rPr>
                    <w:rFonts w:ascii="Arial" w:eastAsia="Arial Unicode MS" w:hAnsi="Arial" w:cs="Arial"/>
                  </w:rPr>
                </w:pPr>
                <w:r>
                  <w:rPr>
                    <w:rFonts w:ascii="Arial" w:hAnsi="Arial" w:cs="Arial"/>
                  </w:rPr>
                  <w:t>:</w:t>
                </w:r>
              </w:p>
            </w:tc>
            <w:tc>
              <w:tcPr>
                <w:tcW w:w="3215" w:type="dxa"/>
                <w:vAlign w:val="bottom"/>
              </w:tcPr>
              <w:p w14:paraId="7B20B667" w14:textId="77777777" w:rsidR="00C108AE" w:rsidRDefault="00C108AE" w:rsidP="00C108AE">
                <w:pPr>
                  <w:rPr>
                    <w:rFonts w:ascii="Arial" w:eastAsia="Arial Unicode MS" w:hAnsi="Arial" w:cs="Arial"/>
                    <w:b/>
                    <w:bCs/>
                  </w:rPr>
                </w:pPr>
              </w:p>
            </w:tc>
            <w:tc>
              <w:tcPr>
                <w:tcW w:w="3215" w:type="dxa"/>
                <w:vAlign w:val="center"/>
              </w:tcPr>
              <w:p w14:paraId="310289E0" w14:textId="77777777" w:rsidR="00C108AE" w:rsidRPr="00097D09" w:rsidRDefault="00C108AE" w:rsidP="00C108AE">
                <w:pPr>
                  <w:pStyle w:val="Balk3"/>
                  <w:keepNext w:val="0"/>
                  <w:spacing w:before="120"/>
                  <w:rPr>
                    <w:sz w:val="20"/>
                  </w:rPr>
                </w:pPr>
                <w:r w:rsidRPr="00097D09">
                  <w:rPr>
                    <w:sz w:val="20"/>
                  </w:rPr>
                  <w:t xml:space="preserve">Revizyon </w:t>
                </w:r>
                <w:proofErr w:type="gramStart"/>
                <w:r w:rsidRPr="00097D09">
                  <w:rPr>
                    <w:sz w:val="20"/>
                  </w:rPr>
                  <w:t>Tarihi :</w:t>
                </w:r>
                <w:proofErr w:type="gramEnd"/>
                <w:r>
                  <w:rPr>
                    <w:sz w:val="20"/>
                  </w:rPr>
                  <w:t xml:space="preserve"> --</w:t>
                </w:r>
              </w:p>
            </w:tc>
          </w:tr>
          <w:tr w:rsidR="00C108AE" w:rsidRPr="00097D09" w14:paraId="7C5E31D8" w14:textId="77777777" w:rsidTr="003D48AD">
            <w:trPr>
              <w:trHeight w:val="170"/>
            </w:trPr>
            <w:tc>
              <w:tcPr>
                <w:tcW w:w="3215" w:type="dxa"/>
                <w:vAlign w:val="bottom"/>
              </w:tcPr>
              <w:p w14:paraId="6E47530C" w14:textId="3053608A" w:rsidR="00C108AE" w:rsidRPr="00C108AE" w:rsidRDefault="00C108AE" w:rsidP="00C108AE">
                <w:pPr>
                  <w:rPr>
                    <w:rFonts w:ascii="Arial" w:eastAsia="Arial Unicode MS" w:hAnsi="Arial" w:cs="Arial"/>
                    <w:b/>
                    <w:bCs/>
                    <w:color w:val="000000" w:themeColor="text1"/>
                    <w:sz w:val="20"/>
                    <w:szCs w:val="20"/>
                  </w:rPr>
                </w:pPr>
                <w:r w:rsidRPr="00C108AE">
                  <w:rPr>
                    <w:rFonts w:ascii="Arial" w:hAnsi="Arial" w:cs="Arial"/>
                    <w:b/>
                    <w:bCs/>
                    <w:color w:val="000000" w:themeColor="text1"/>
                    <w:sz w:val="20"/>
                    <w:szCs w:val="20"/>
                  </w:rPr>
                  <w:t xml:space="preserve">Revizyon </w:t>
                </w:r>
                <w:proofErr w:type="gramStart"/>
                <w:r w:rsidRPr="00C108AE">
                  <w:rPr>
                    <w:rFonts w:ascii="Arial" w:hAnsi="Arial" w:cs="Arial"/>
                    <w:b/>
                    <w:bCs/>
                    <w:color w:val="000000" w:themeColor="text1"/>
                    <w:sz w:val="20"/>
                    <w:szCs w:val="20"/>
                  </w:rPr>
                  <w:t>Tarihi :</w:t>
                </w:r>
                <w:proofErr w:type="gramEnd"/>
                <w:r w:rsidR="00091BA7">
                  <w:rPr>
                    <w:rFonts w:ascii="Arial" w:hAnsi="Arial" w:cs="Arial"/>
                    <w:b/>
                    <w:bCs/>
                    <w:color w:val="000000" w:themeColor="text1"/>
                    <w:sz w:val="20"/>
                    <w:szCs w:val="20"/>
                  </w:rPr>
                  <w:t>15.10.2021</w:t>
                </w:r>
              </w:p>
            </w:tc>
            <w:tc>
              <w:tcPr>
                <w:tcW w:w="3215" w:type="dxa"/>
                <w:vAlign w:val="bottom"/>
              </w:tcPr>
              <w:p w14:paraId="4149F775" w14:textId="77777777" w:rsidR="00C108AE" w:rsidRDefault="00C108AE" w:rsidP="00C108AE">
                <w:pPr>
                  <w:rPr>
                    <w:rFonts w:ascii="Arial" w:eastAsia="Arial Unicode MS" w:hAnsi="Arial" w:cs="Arial"/>
                  </w:rPr>
                </w:pPr>
                <w:r>
                  <w:rPr>
                    <w:rFonts w:ascii="Arial" w:hAnsi="Arial" w:cs="Arial"/>
                  </w:rPr>
                  <w:t>:</w:t>
                </w:r>
              </w:p>
            </w:tc>
            <w:tc>
              <w:tcPr>
                <w:tcW w:w="3215" w:type="dxa"/>
                <w:vAlign w:val="bottom"/>
              </w:tcPr>
              <w:p w14:paraId="4DA72655" w14:textId="77777777" w:rsidR="00C108AE" w:rsidRDefault="00C108AE" w:rsidP="00C108AE">
                <w:pPr>
                  <w:rPr>
                    <w:rFonts w:ascii="Arial" w:eastAsia="Arial Unicode MS" w:hAnsi="Arial" w:cs="Arial"/>
                    <w:b/>
                    <w:bCs/>
                  </w:rPr>
                </w:pPr>
                <w:r>
                  <w:rPr>
                    <w:rFonts w:ascii="Arial" w:eastAsia="Arial Unicode MS" w:hAnsi="Arial" w:cs="Arial"/>
                    <w:b/>
                    <w:bCs/>
                  </w:rPr>
                  <w:t>--</w:t>
                </w:r>
              </w:p>
            </w:tc>
            <w:tc>
              <w:tcPr>
                <w:tcW w:w="3215" w:type="dxa"/>
                <w:vAlign w:val="center"/>
              </w:tcPr>
              <w:p w14:paraId="20767B20" w14:textId="77777777" w:rsidR="00C108AE" w:rsidRPr="00097D09" w:rsidRDefault="00C108AE" w:rsidP="00C108AE">
                <w:pPr>
                  <w:pStyle w:val="Balk3"/>
                  <w:keepNext w:val="0"/>
                  <w:spacing w:before="120"/>
                  <w:rPr>
                    <w:sz w:val="20"/>
                  </w:rPr>
                </w:pPr>
              </w:p>
            </w:tc>
          </w:tr>
          <w:tr w:rsidR="00C108AE" w:rsidRPr="00097D09" w14:paraId="3E128C24" w14:textId="77777777" w:rsidTr="003D48AD">
            <w:trPr>
              <w:trHeight w:val="170"/>
            </w:trPr>
            <w:tc>
              <w:tcPr>
                <w:tcW w:w="3215" w:type="dxa"/>
                <w:tcBorders>
                  <w:bottom w:val="single" w:sz="4" w:space="0" w:color="auto"/>
                </w:tcBorders>
                <w:vAlign w:val="bottom"/>
              </w:tcPr>
              <w:p w14:paraId="44AB26A7" w14:textId="4861D01B" w:rsidR="00C108AE" w:rsidRPr="00C108AE" w:rsidRDefault="00C108AE" w:rsidP="00C108AE">
                <w:pPr>
                  <w:rPr>
                    <w:rFonts w:ascii="Arial" w:hAnsi="Arial" w:cs="Arial"/>
                    <w:b/>
                    <w:bCs/>
                    <w:color w:val="000000" w:themeColor="text1"/>
                    <w:sz w:val="20"/>
                    <w:szCs w:val="20"/>
                  </w:rPr>
                </w:pPr>
                <w:r w:rsidRPr="00C108AE">
                  <w:rPr>
                    <w:rFonts w:ascii="Arial" w:hAnsi="Arial" w:cs="Arial"/>
                    <w:b/>
                    <w:bCs/>
                    <w:color w:val="000000" w:themeColor="text1"/>
                    <w:sz w:val="20"/>
                    <w:szCs w:val="20"/>
                  </w:rPr>
                  <w:t>Revizyon No      :0</w:t>
                </w:r>
                <w:r w:rsidR="00091BA7">
                  <w:rPr>
                    <w:rFonts w:ascii="Arial" w:hAnsi="Arial" w:cs="Arial"/>
                    <w:b/>
                    <w:bCs/>
                    <w:color w:val="000000" w:themeColor="text1"/>
                    <w:sz w:val="20"/>
                    <w:szCs w:val="20"/>
                  </w:rPr>
                  <w:t>2</w:t>
                </w:r>
                <w:r w:rsidRPr="00C108AE">
                  <w:rPr>
                    <w:rFonts w:ascii="Arial" w:hAnsi="Arial" w:cs="Arial"/>
                    <w:b/>
                    <w:bCs/>
                    <w:color w:val="000000" w:themeColor="text1"/>
                    <w:sz w:val="20"/>
                    <w:szCs w:val="20"/>
                  </w:rPr>
                  <w:t xml:space="preserve">            </w:t>
                </w:r>
              </w:p>
            </w:tc>
            <w:tc>
              <w:tcPr>
                <w:tcW w:w="3215" w:type="dxa"/>
                <w:tcBorders>
                  <w:bottom w:val="single" w:sz="4" w:space="0" w:color="auto"/>
                </w:tcBorders>
                <w:vAlign w:val="bottom"/>
              </w:tcPr>
              <w:p w14:paraId="74F69FD1" w14:textId="77777777" w:rsidR="00C108AE" w:rsidRPr="001001F0" w:rsidRDefault="00C108AE" w:rsidP="00C108AE">
                <w:pPr>
                  <w:rPr>
                    <w:rFonts w:ascii="Arial" w:hAnsi="Arial" w:cs="Arial"/>
                    <w:bCs/>
                  </w:rPr>
                </w:pPr>
                <w:r w:rsidRPr="001001F0">
                  <w:rPr>
                    <w:rFonts w:ascii="Arial" w:hAnsi="Arial" w:cs="Arial"/>
                    <w:bCs/>
                  </w:rPr>
                  <w:t>:</w:t>
                </w:r>
              </w:p>
            </w:tc>
            <w:tc>
              <w:tcPr>
                <w:tcW w:w="3215" w:type="dxa"/>
                <w:tcBorders>
                  <w:bottom w:val="single" w:sz="4" w:space="0" w:color="auto"/>
                </w:tcBorders>
                <w:vAlign w:val="bottom"/>
              </w:tcPr>
              <w:p w14:paraId="345E1C3F" w14:textId="77777777" w:rsidR="00C108AE" w:rsidRPr="001001F0" w:rsidRDefault="00C108AE" w:rsidP="00C108AE">
                <w:pPr>
                  <w:rPr>
                    <w:rFonts w:ascii="Arial" w:eastAsia="Arial Unicode MS" w:hAnsi="Arial" w:cs="Arial"/>
                    <w:bCs/>
                    <w:szCs w:val="14"/>
                  </w:rPr>
                </w:pPr>
                <w:r>
                  <w:rPr>
                    <w:rFonts w:ascii="Arial" w:eastAsia="Arial Unicode MS" w:hAnsi="Arial" w:cs="Arial"/>
                    <w:bCs/>
                    <w:szCs w:val="14"/>
                  </w:rPr>
                  <w:t>0</w:t>
                </w:r>
              </w:p>
            </w:tc>
            <w:tc>
              <w:tcPr>
                <w:tcW w:w="3215" w:type="dxa"/>
                <w:tcBorders>
                  <w:bottom w:val="single" w:sz="4" w:space="0" w:color="auto"/>
                </w:tcBorders>
                <w:vAlign w:val="center"/>
              </w:tcPr>
              <w:p w14:paraId="196E7887" w14:textId="77777777" w:rsidR="00C108AE" w:rsidRPr="00097D09" w:rsidRDefault="00C108AE" w:rsidP="00C108AE">
                <w:pPr>
                  <w:pStyle w:val="Balk3"/>
                  <w:keepNext w:val="0"/>
                  <w:spacing w:before="120"/>
                  <w:rPr>
                    <w:sz w:val="20"/>
                  </w:rPr>
                </w:pPr>
                <w:proofErr w:type="spellStart"/>
                <w:r w:rsidRPr="00097D09">
                  <w:rPr>
                    <w:sz w:val="20"/>
                  </w:rPr>
                  <w:t>Rev</w:t>
                </w:r>
                <w:proofErr w:type="spellEnd"/>
                <w:r w:rsidRPr="00097D09">
                  <w:rPr>
                    <w:sz w:val="20"/>
                  </w:rPr>
                  <w:t xml:space="preserve">. No.           </w:t>
                </w:r>
                <w:proofErr w:type="gramStart"/>
                <w:r w:rsidRPr="00097D09">
                  <w:rPr>
                    <w:sz w:val="20"/>
                  </w:rPr>
                  <w:t xml:space="preserve">  :</w:t>
                </w:r>
                <w:proofErr w:type="gramEnd"/>
                <w:r>
                  <w:rPr>
                    <w:sz w:val="20"/>
                  </w:rPr>
                  <w:t xml:space="preserve"> 0</w:t>
                </w:r>
              </w:p>
            </w:tc>
          </w:tr>
          <w:tr w:rsidR="00C108AE" w:rsidRPr="00097D09" w14:paraId="58A7C41E" w14:textId="77777777" w:rsidTr="003D48AD">
            <w:trPr>
              <w:trHeight w:val="170"/>
            </w:trPr>
            <w:tc>
              <w:tcPr>
                <w:tcW w:w="3215" w:type="dxa"/>
                <w:tcBorders>
                  <w:bottom w:val="nil"/>
                </w:tcBorders>
                <w:vAlign w:val="bottom"/>
              </w:tcPr>
              <w:p w14:paraId="68970449" w14:textId="77777777" w:rsidR="003C4830" w:rsidRPr="00C95274" w:rsidRDefault="00C108AE" w:rsidP="00C95274">
                <w:pPr>
                  <w:pStyle w:val="stBilgi"/>
                  <w:rPr>
                    <w:rFonts w:ascii="Arial" w:hAnsi="Arial" w:cs="Arial"/>
                    <w:b/>
                    <w:bCs/>
                    <w:sz w:val="20"/>
                    <w:szCs w:val="20"/>
                  </w:rPr>
                </w:pPr>
                <w:r w:rsidRPr="00C108AE">
                  <w:rPr>
                    <w:rFonts w:ascii="Arial" w:hAnsi="Arial" w:cs="Arial"/>
                    <w:b/>
                    <w:bCs/>
                    <w:color w:val="000000" w:themeColor="text1"/>
                    <w:sz w:val="20"/>
                    <w:szCs w:val="20"/>
                  </w:rPr>
                  <w:t xml:space="preserve">Sayfa No    </w:t>
                </w:r>
                <w:r w:rsidR="00C16CB1" w:rsidRPr="008D1D38">
                  <w:rPr>
                    <w:rStyle w:val="SayfaNumaras"/>
                    <w:rFonts w:ascii="Arial" w:hAnsi="Arial" w:cs="Arial"/>
                    <w:b/>
                    <w:bCs/>
                    <w:sz w:val="20"/>
                    <w:szCs w:val="20"/>
                  </w:rPr>
                  <w:fldChar w:fldCharType="begin"/>
                </w:r>
                <w:r w:rsidR="00C95274" w:rsidRPr="008D1D38">
                  <w:rPr>
                    <w:rStyle w:val="SayfaNumaras"/>
                    <w:rFonts w:ascii="Arial" w:hAnsi="Arial" w:cs="Arial"/>
                    <w:b/>
                    <w:bCs/>
                    <w:sz w:val="20"/>
                    <w:szCs w:val="20"/>
                  </w:rPr>
                  <w:instrText xml:space="preserve">PAGE  </w:instrText>
                </w:r>
                <w:r w:rsidR="00C16CB1" w:rsidRPr="008D1D38">
                  <w:rPr>
                    <w:rStyle w:val="SayfaNumaras"/>
                    <w:rFonts w:ascii="Arial" w:hAnsi="Arial" w:cs="Arial"/>
                    <w:b/>
                    <w:bCs/>
                    <w:sz w:val="20"/>
                    <w:szCs w:val="20"/>
                  </w:rPr>
                  <w:fldChar w:fldCharType="separate"/>
                </w:r>
                <w:r w:rsidR="007D461A">
                  <w:rPr>
                    <w:rStyle w:val="SayfaNumaras"/>
                    <w:rFonts w:ascii="Arial" w:hAnsi="Arial" w:cs="Arial"/>
                    <w:b/>
                    <w:bCs/>
                    <w:noProof/>
                    <w:sz w:val="20"/>
                    <w:szCs w:val="20"/>
                  </w:rPr>
                  <w:t>1</w:t>
                </w:r>
                <w:r w:rsidR="00C16CB1" w:rsidRPr="008D1D38">
                  <w:rPr>
                    <w:rStyle w:val="SayfaNumaras"/>
                    <w:rFonts w:ascii="Arial" w:hAnsi="Arial" w:cs="Arial"/>
                    <w:b/>
                    <w:bCs/>
                    <w:sz w:val="20"/>
                    <w:szCs w:val="20"/>
                  </w:rPr>
                  <w:fldChar w:fldCharType="end"/>
                </w:r>
                <w:r w:rsidR="008D1D38">
                  <w:rPr>
                    <w:rFonts w:ascii="Arial" w:hAnsi="Arial" w:cs="Arial"/>
                    <w:b/>
                    <w:bCs/>
                    <w:color w:val="000000" w:themeColor="text1"/>
                    <w:sz w:val="20"/>
                    <w:szCs w:val="20"/>
                  </w:rPr>
                  <w:t>/</w:t>
                </w:r>
                <w:r w:rsidR="003C4830">
                  <w:rPr>
                    <w:rFonts w:ascii="Arial" w:hAnsi="Arial" w:cs="Arial"/>
                    <w:b/>
                    <w:bCs/>
                    <w:color w:val="000000" w:themeColor="text1"/>
                    <w:sz w:val="20"/>
                    <w:szCs w:val="20"/>
                  </w:rPr>
                  <w:t>4</w:t>
                </w:r>
              </w:p>
            </w:tc>
            <w:tc>
              <w:tcPr>
                <w:tcW w:w="3215" w:type="dxa"/>
                <w:tcBorders>
                  <w:bottom w:val="nil"/>
                </w:tcBorders>
                <w:vAlign w:val="bottom"/>
              </w:tcPr>
              <w:p w14:paraId="048C621A" w14:textId="77777777" w:rsidR="00C108AE" w:rsidRPr="001001F0" w:rsidRDefault="00C108AE" w:rsidP="00C108AE">
                <w:pPr>
                  <w:rPr>
                    <w:rFonts w:ascii="Arial" w:eastAsia="Arial Unicode MS" w:hAnsi="Arial" w:cs="Arial"/>
                    <w:bCs/>
                  </w:rPr>
                </w:pPr>
                <w:r w:rsidRPr="001001F0">
                  <w:rPr>
                    <w:rFonts w:ascii="Arial" w:hAnsi="Arial" w:cs="Arial"/>
                    <w:bCs/>
                  </w:rPr>
                  <w:t>:</w:t>
                </w:r>
              </w:p>
            </w:tc>
            <w:tc>
              <w:tcPr>
                <w:tcW w:w="3215" w:type="dxa"/>
                <w:tcBorders>
                  <w:bottom w:val="nil"/>
                </w:tcBorders>
                <w:vAlign w:val="bottom"/>
              </w:tcPr>
              <w:p w14:paraId="189C4368" w14:textId="77777777" w:rsidR="00C108AE" w:rsidRPr="001001F0" w:rsidRDefault="00C16CB1" w:rsidP="00C108AE">
                <w:pPr>
                  <w:rPr>
                    <w:rFonts w:ascii="Arial" w:eastAsia="Arial Unicode MS" w:hAnsi="Arial" w:cs="Arial"/>
                    <w:bCs/>
                    <w:szCs w:val="14"/>
                  </w:rPr>
                </w:pPr>
                <w:r w:rsidRPr="001001F0">
                  <w:rPr>
                    <w:rFonts w:ascii="Arial" w:eastAsia="Arial Unicode MS" w:hAnsi="Arial" w:cs="Arial"/>
                    <w:bCs/>
                    <w:szCs w:val="14"/>
                  </w:rPr>
                  <w:fldChar w:fldCharType="begin"/>
                </w:r>
                <w:r w:rsidR="00C108AE" w:rsidRPr="001001F0">
                  <w:rPr>
                    <w:rFonts w:ascii="Arial" w:eastAsia="Arial Unicode MS" w:hAnsi="Arial" w:cs="Arial"/>
                    <w:bCs/>
                    <w:szCs w:val="14"/>
                  </w:rPr>
                  <w:instrText>PAGE   \* MERGEFORMAT</w:instrText>
                </w:r>
                <w:r w:rsidRPr="001001F0">
                  <w:rPr>
                    <w:rFonts w:ascii="Arial" w:eastAsia="Arial Unicode MS" w:hAnsi="Arial" w:cs="Arial"/>
                    <w:bCs/>
                    <w:szCs w:val="14"/>
                  </w:rPr>
                  <w:fldChar w:fldCharType="separate"/>
                </w:r>
                <w:r w:rsidR="007D461A">
                  <w:rPr>
                    <w:rFonts w:ascii="Arial" w:eastAsia="Arial Unicode MS" w:hAnsi="Arial" w:cs="Arial"/>
                    <w:bCs/>
                    <w:noProof/>
                    <w:szCs w:val="14"/>
                  </w:rPr>
                  <w:t>1</w:t>
                </w:r>
                <w:r w:rsidRPr="001001F0">
                  <w:rPr>
                    <w:rFonts w:ascii="Arial" w:eastAsia="Arial Unicode MS" w:hAnsi="Arial" w:cs="Arial"/>
                    <w:bCs/>
                    <w:szCs w:val="14"/>
                  </w:rPr>
                  <w:fldChar w:fldCharType="end"/>
                </w:r>
                <w:r w:rsidR="00C108AE">
                  <w:rPr>
                    <w:rFonts w:ascii="Arial" w:eastAsia="Arial Unicode MS" w:hAnsi="Arial" w:cs="Arial"/>
                    <w:bCs/>
                    <w:szCs w:val="14"/>
                  </w:rPr>
                  <w:t>/3</w:t>
                </w:r>
              </w:p>
            </w:tc>
            <w:tc>
              <w:tcPr>
                <w:tcW w:w="3215" w:type="dxa"/>
                <w:tcBorders>
                  <w:bottom w:val="nil"/>
                </w:tcBorders>
                <w:vAlign w:val="center"/>
              </w:tcPr>
              <w:p w14:paraId="3DD2BCF4" w14:textId="77777777" w:rsidR="00C108AE" w:rsidRPr="00063185" w:rsidRDefault="00C108AE" w:rsidP="00C108AE">
                <w:pPr>
                  <w:pStyle w:val="Balk3"/>
                  <w:keepNext w:val="0"/>
                  <w:spacing w:before="120"/>
                  <w:rPr>
                    <w:b/>
                    <w:sz w:val="20"/>
                  </w:rPr>
                </w:pPr>
                <w:r w:rsidRPr="00097D09">
                  <w:rPr>
                    <w:sz w:val="20"/>
                  </w:rPr>
                  <w:t xml:space="preserve">Sayfa                </w:t>
                </w:r>
                <w:proofErr w:type="gramStart"/>
                <w:r w:rsidRPr="00097D09">
                  <w:rPr>
                    <w:sz w:val="20"/>
                  </w:rPr>
                  <w:t xml:space="preserve">  :</w:t>
                </w:r>
                <w:proofErr w:type="gramEnd"/>
                <w:r w:rsidRPr="00097D09">
                  <w:rPr>
                    <w:sz w:val="20"/>
                  </w:rPr>
                  <w:t xml:space="preserve"> </w:t>
                </w:r>
                <w:r w:rsidR="00C16CB1" w:rsidRPr="00FE7D7D">
                  <w:rPr>
                    <w:sz w:val="20"/>
                  </w:rPr>
                  <w:fldChar w:fldCharType="begin"/>
                </w:r>
                <w:r w:rsidRPr="00FE7D7D">
                  <w:rPr>
                    <w:sz w:val="20"/>
                  </w:rPr>
                  <w:instrText xml:space="preserve"> PAGE   \* MERGEFORMAT </w:instrText>
                </w:r>
                <w:r w:rsidR="00C16CB1" w:rsidRPr="00FE7D7D">
                  <w:rPr>
                    <w:sz w:val="20"/>
                  </w:rPr>
                  <w:fldChar w:fldCharType="separate"/>
                </w:r>
                <w:r w:rsidR="007D461A">
                  <w:rPr>
                    <w:noProof/>
                    <w:sz w:val="20"/>
                  </w:rPr>
                  <w:t>1</w:t>
                </w:r>
                <w:r w:rsidR="00C16CB1" w:rsidRPr="00FE7D7D">
                  <w:rPr>
                    <w:sz w:val="20"/>
                  </w:rPr>
                  <w:fldChar w:fldCharType="end"/>
                </w:r>
                <w:r>
                  <w:rPr>
                    <w:sz w:val="20"/>
                  </w:rPr>
                  <w:t>/1</w:t>
                </w:r>
              </w:p>
            </w:tc>
          </w:tr>
        </w:tbl>
        <w:p w14:paraId="371B86D2" w14:textId="77777777" w:rsidR="00C108AE" w:rsidRDefault="00C108AE" w:rsidP="00C108AE">
          <w:pPr>
            <w:pStyle w:val="Balk3"/>
            <w:keepNext w:val="0"/>
            <w:spacing w:before="120"/>
            <w:rPr>
              <w:sz w:val="28"/>
            </w:rPr>
          </w:pPr>
        </w:p>
      </w:tc>
    </w:tr>
  </w:tbl>
  <w:p w14:paraId="1BA5E8E9" w14:textId="77777777" w:rsidR="003B762A" w:rsidRDefault="003B762A" w:rsidP="00B07441">
    <w:pPr>
      <w:pStyle w:val="stBilgi"/>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A728" w14:textId="77777777" w:rsidR="00091BA7" w:rsidRDefault="00091B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7F610FB"/>
    <w:multiLevelType w:val="hybridMultilevel"/>
    <w:tmpl w:val="26AE43FE"/>
    <w:lvl w:ilvl="0" w:tplc="64241442">
      <w:start w:val="1"/>
      <w:numFmt w:val="bullet"/>
      <w:lvlText w:val=""/>
      <w:lvlJc w:val="left"/>
      <w:pPr>
        <w:tabs>
          <w:tab w:val="num" w:pos="343"/>
        </w:tabs>
        <w:ind w:left="343" w:hanging="283"/>
      </w:pPr>
      <w:rPr>
        <w:rFonts w:ascii="Symbol" w:hAnsi="Symbol" w:hint="default"/>
        <w:sz w:val="24"/>
        <w:szCs w:val="24"/>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A8C58C8"/>
    <w:multiLevelType w:val="hybridMultilevel"/>
    <w:tmpl w:val="CF78B0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614AA"/>
    <w:multiLevelType w:val="hybridMultilevel"/>
    <w:tmpl w:val="813E9684"/>
    <w:lvl w:ilvl="0" w:tplc="99E0968C">
      <w:start w:val="1"/>
      <w:numFmt w:val="lowerLetter"/>
      <w:lvlText w:val="%1."/>
      <w:lvlJc w:val="left"/>
      <w:pPr>
        <w:tabs>
          <w:tab w:val="num" w:pos="360"/>
        </w:tabs>
        <w:ind w:left="360" w:hanging="360"/>
      </w:pPr>
      <w:rPr>
        <w:rFonts w:ascii="Tahoma" w:hAnsi="Tahoma" w:hint="default"/>
        <w:b w:val="0"/>
        <w:sz w:val="20"/>
        <w:szCs w:val="20"/>
      </w:rPr>
    </w:lvl>
    <w:lvl w:ilvl="1" w:tplc="68F271CC">
      <w:start w:val="1"/>
      <w:numFmt w:val="decimal"/>
      <w:lvlText w:val="%2-"/>
      <w:lvlJc w:val="left"/>
      <w:pPr>
        <w:tabs>
          <w:tab w:val="num" w:pos="1080"/>
        </w:tabs>
        <w:ind w:left="1080" w:hanging="360"/>
      </w:pPr>
      <w:rPr>
        <w:rFonts w:hint="default"/>
        <w:b/>
        <w:sz w:val="24"/>
        <w:szCs w:val="24"/>
        <w:u w:val="none"/>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0F3C121F"/>
    <w:multiLevelType w:val="multilevel"/>
    <w:tmpl w:val="FBB6337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916AE9"/>
    <w:multiLevelType w:val="multilevel"/>
    <w:tmpl w:val="91DE9330"/>
    <w:lvl w:ilvl="0">
      <w:start w:val="1"/>
      <w:numFmt w:val="lowerLetter"/>
      <w:lvlText w:val="%1."/>
      <w:lvlJc w:val="left"/>
      <w:pPr>
        <w:tabs>
          <w:tab w:val="num" w:pos="360"/>
        </w:tabs>
        <w:ind w:left="360" w:hanging="360"/>
      </w:pPr>
      <w:rPr>
        <w:b w:val="0"/>
        <w:sz w:val="24"/>
        <w:szCs w:val="24"/>
      </w:rPr>
    </w:lvl>
    <w:lvl w:ilvl="1">
      <w:start w:val="1"/>
      <w:numFmt w:val="decimal"/>
      <w:lvlText w:val="%2-"/>
      <w:lvlJc w:val="left"/>
      <w:pPr>
        <w:tabs>
          <w:tab w:val="num" w:pos="1080"/>
        </w:tabs>
        <w:ind w:left="1080" w:hanging="360"/>
      </w:pPr>
      <w:rPr>
        <w:rFonts w:hint="default"/>
        <w:b/>
        <w:sz w:val="24"/>
        <w:szCs w:val="24"/>
        <w:u w:val="non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AD05695"/>
    <w:multiLevelType w:val="multilevel"/>
    <w:tmpl w:val="3D289DDA"/>
    <w:lvl w:ilvl="0">
      <w:start w:val="1"/>
      <w:numFmt w:val="decimal"/>
      <w:lvlText w:val="%1-"/>
      <w:lvlJc w:val="left"/>
      <w:pPr>
        <w:tabs>
          <w:tab w:val="num" w:pos="360"/>
        </w:tabs>
        <w:ind w:left="360" w:hanging="360"/>
      </w:pPr>
      <w:rPr>
        <w:rFonts w:hint="default"/>
        <w:b/>
        <w:sz w:val="24"/>
        <w:szCs w:val="24"/>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C4E0143"/>
    <w:multiLevelType w:val="multilevel"/>
    <w:tmpl w:val="659218B0"/>
    <w:lvl w:ilvl="0">
      <w:start w:val="1"/>
      <w:numFmt w:val="lowerLetter"/>
      <w:lvlText w:val="%1."/>
      <w:lvlJc w:val="left"/>
      <w:pPr>
        <w:tabs>
          <w:tab w:val="num" w:pos="360"/>
        </w:tabs>
        <w:ind w:left="360" w:hanging="360"/>
      </w:pPr>
      <w:rPr>
        <w:rFonts w:hint="default"/>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B106C"/>
    <w:multiLevelType w:val="hybridMultilevel"/>
    <w:tmpl w:val="F6B883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4525BE"/>
    <w:multiLevelType w:val="multilevel"/>
    <w:tmpl w:val="6D2A6974"/>
    <w:lvl w:ilvl="0">
      <w:start w:val="1"/>
      <w:numFmt w:val="bullet"/>
      <w:lvlText w:val=""/>
      <w:lvlJc w:val="left"/>
      <w:pPr>
        <w:tabs>
          <w:tab w:val="num" w:pos="343"/>
        </w:tabs>
        <w:ind w:left="343" w:hanging="283"/>
      </w:pPr>
      <w:rPr>
        <w:rFonts w:ascii="Symbol" w:hAnsi="Symbol" w:hint="default"/>
        <w:sz w:val="24"/>
        <w:szCs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08B21D3"/>
    <w:multiLevelType w:val="hybridMultilevel"/>
    <w:tmpl w:val="A45E1584"/>
    <w:lvl w:ilvl="0" w:tplc="041F0019">
      <w:start w:val="1"/>
      <w:numFmt w:val="lowerLetter"/>
      <w:lvlText w:val="%1."/>
      <w:lvlJc w:val="left"/>
      <w:pPr>
        <w:tabs>
          <w:tab w:val="num" w:pos="360"/>
        </w:tabs>
        <w:ind w:left="360" w:hanging="360"/>
      </w:pPr>
      <w:rPr>
        <w:rFonts w:hint="default"/>
        <w:sz w:val="24"/>
        <w:szCs w:val="24"/>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1E91DED"/>
    <w:multiLevelType w:val="hybridMultilevel"/>
    <w:tmpl w:val="867E1114"/>
    <w:lvl w:ilvl="0" w:tplc="64241442">
      <w:start w:val="1"/>
      <w:numFmt w:val="bullet"/>
      <w:lvlText w:val=""/>
      <w:lvlJc w:val="left"/>
      <w:pPr>
        <w:tabs>
          <w:tab w:val="num" w:pos="283"/>
        </w:tabs>
        <w:ind w:left="283" w:hanging="283"/>
      </w:pPr>
      <w:rPr>
        <w:rFonts w:ascii="Symbol" w:hAnsi="Symbol" w:hint="default"/>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C231E"/>
    <w:multiLevelType w:val="hybridMultilevel"/>
    <w:tmpl w:val="FBB63370"/>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655159"/>
    <w:multiLevelType w:val="hybridMultilevel"/>
    <w:tmpl w:val="0AE4470A"/>
    <w:lvl w:ilvl="0" w:tplc="3F6A3474">
      <w:start w:val="1"/>
      <w:numFmt w:val="bullet"/>
      <w:lvlText w:val=""/>
      <w:lvlJc w:val="left"/>
      <w:pPr>
        <w:tabs>
          <w:tab w:val="num" w:pos="283"/>
        </w:tabs>
        <w:ind w:left="283" w:hanging="283"/>
      </w:pPr>
      <w:rPr>
        <w:rFonts w:ascii="Symbol" w:hAnsi="Symbol" w:hint="default"/>
        <w:sz w:val="16"/>
        <w:szCs w:val="16"/>
      </w:rPr>
    </w:lvl>
    <w:lvl w:ilvl="1" w:tplc="041F0003" w:tentative="1">
      <w:start w:val="1"/>
      <w:numFmt w:val="bullet"/>
      <w:lvlText w:val="o"/>
      <w:lvlJc w:val="left"/>
      <w:pPr>
        <w:tabs>
          <w:tab w:val="num" w:pos="986"/>
        </w:tabs>
        <w:ind w:left="986" w:hanging="360"/>
      </w:pPr>
      <w:rPr>
        <w:rFonts w:ascii="Courier New" w:hAnsi="Courier New" w:cs="Courier New" w:hint="default"/>
      </w:rPr>
    </w:lvl>
    <w:lvl w:ilvl="2" w:tplc="041F0005" w:tentative="1">
      <w:start w:val="1"/>
      <w:numFmt w:val="bullet"/>
      <w:lvlText w:val=""/>
      <w:lvlJc w:val="left"/>
      <w:pPr>
        <w:tabs>
          <w:tab w:val="num" w:pos="1706"/>
        </w:tabs>
        <w:ind w:left="1706" w:hanging="360"/>
      </w:pPr>
      <w:rPr>
        <w:rFonts w:ascii="Wingdings" w:hAnsi="Wingdings" w:hint="default"/>
      </w:rPr>
    </w:lvl>
    <w:lvl w:ilvl="3" w:tplc="041F0001" w:tentative="1">
      <w:start w:val="1"/>
      <w:numFmt w:val="bullet"/>
      <w:lvlText w:val=""/>
      <w:lvlJc w:val="left"/>
      <w:pPr>
        <w:tabs>
          <w:tab w:val="num" w:pos="2426"/>
        </w:tabs>
        <w:ind w:left="2426" w:hanging="360"/>
      </w:pPr>
      <w:rPr>
        <w:rFonts w:ascii="Symbol" w:hAnsi="Symbol" w:hint="default"/>
      </w:rPr>
    </w:lvl>
    <w:lvl w:ilvl="4" w:tplc="041F0003" w:tentative="1">
      <w:start w:val="1"/>
      <w:numFmt w:val="bullet"/>
      <w:lvlText w:val="o"/>
      <w:lvlJc w:val="left"/>
      <w:pPr>
        <w:tabs>
          <w:tab w:val="num" w:pos="3146"/>
        </w:tabs>
        <w:ind w:left="3146" w:hanging="360"/>
      </w:pPr>
      <w:rPr>
        <w:rFonts w:ascii="Courier New" w:hAnsi="Courier New" w:cs="Courier New" w:hint="default"/>
      </w:rPr>
    </w:lvl>
    <w:lvl w:ilvl="5" w:tplc="041F0005" w:tentative="1">
      <w:start w:val="1"/>
      <w:numFmt w:val="bullet"/>
      <w:lvlText w:val=""/>
      <w:lvlJc w:val="left"/>
      <w:pPr>
        <w:tabs>
          <w:tab w:val="num" w:pos="3866"/>
        </w:tabs>
        <w:ind w:left="3866" w:hanging="360"/>
      </w:pPr>
      <w:rPr>
        <w:rFonts w:ascii="Wingdings" w:hAnsi="Wingdings" w:hint="default"/>
      </w:rPr>
    </w:lvl>
    <w:lvl w:ilvl="6" w:tplc="041F0001" w:tentative="1">
      <w:start w:val="1"/>
      <w:numFmt w:val="bullet"/>
      <w:lvlText w:val=""/>
      <w:lvlJc w:val="left"/>
      <w:pPr>
        <w:tabs>
          <w:tab w:val="num" w:pos="4586"/>
        </w:tabs>
        <w:ind w:left="4586" w:hanging="360"/>
      </w:pPr>
      <w:rPr>
        <w:rFonts w:ascii="Symbol" w:hAnsi="Symbol" w:hint="default"/>
      </w:rPr>
    </w:lvl>
    <w:lvl w:ilvl="7" w:tplc="041F0003" w:tentative="1">
      <w:start w:val="1"/>
      <w:numFmt w:val="bullet"/>
      <w:lvlText w:val="o"/>
      <w:lvlJc w:val="left"/>
      <w:pPr>
        <w:tabs>
          <w:tab w:val="num" w:pos="5306"/>
        </w:tabs>
        <w:ind w:left="5306" w:hanging="360"/>
      </w:pPr>
      <w:rPr>
        <w:rFonts w:ascii="Courier New" w:hAnsi="Courier New" w:cs="Courier New" w:hint="default"/>
      </w:rPr>
    </w:lvl>
    <w:lvl w:ilvl="8" w:tplc="041F0005" w:tentative="1">
      <w:start w:val="1"/>
      <w:numFmt w:val="bullet"/>
      <w:lvlText w:val=""/>
      <w:lvlJc w:val="left"/>
      <w:pPr>
        <w:tabs>
          <w:tab w:val="num" w:pos="6026"/>
        </w:tabs>
        <w:ind w:left="6026" w:hanging="360"/>
      </w:pPr>
      <w:rPr>
        <w:rFonts w:ascii="Wingdings" w:hAnsi="Wingdings" w:hint="default"/>
      </w:rPr>
    </w:lvl>
  </w:abstractNum>
  <w:abstractNum w:abstractNumId="14" w15:restartNumberingAfterBreak="0">
    <w:nsid w:val="2C7C457C"/>
    <w:multiLevelType w:val="hybridMultilevel"/>
    <w:tmpl w:val="8624AC16"/>
    <w:lvl w:ilvl="0" w:tplc="32F423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EEB2A07"/>
    <w:multiLevelType w:val="hybridMultilevel"/>
    <w:tmpl w:val="9F9A469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E51B71"/>
    <w:multiLevelType w:val="multilevel"/>
    <w:tmpl w:val="E33871A6"/>
    <w:lvl w:ilvl="0">
      <w:start w:val="1"/>
      <w:numFmt w:val="bullet"/>
      <w:lvlText w:val=""/>
      <w:lvlJc w:val="left"/>
      <w:pPr>
        <w:tabs>
          <w:tab w:val="num" w:pos="283"/>
        </w:tabs>
        <w:ind w:left="283" w:hanging="283"/>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24DE1"/>
    <w:multiLevelType w:val="hybridMultilevel"/>
    <w:tmpl w:val="E33871A6"/>
    <w:lvl w:ilvl="0" w:tplc="64241442">
      <w:start w:val="1"/>
      <w:numFmt w:val="bullet"/>
      <w:lvlText w:val=""/>
      <w:lvlJc w:val="left"/>
      <w:pPr>
        <w:tabs>
          <w:tab w:val="num" w:pos="283"/>
        </w:tabs>
        <w:ind w:left="283" w:hanging="283"/>
      </w:pPr>
      <w:rPr>
        <w:rFonts w:ascii="Symbol" w:hAnsi="Symbol" w:hint="default"/>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BF49C5"/>
    <w:multiLevelType w:val="hybridMultilevel"/>
    <w:tmpl w:val="37B0AC7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2815F1"/>
    <w:multiLevelType w:val="hybridMultilevel"/>
    <w:tmpl w:val="26BED2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2E76B4"/>
    <w:multiLevelType w:val="multilevel"/>
    <w:tmpl w:val="B9906014"/>
    <w:lvl w:ilvl="0">
      <w:start w:val="1"/>
      <w:numFmt w:val="decimal"/>
      <w:lvlText w:val="%1-"/>
      <w:lvlJc w:val="left"/>
      <w:pPr>
        <w:tabs>
          <w:tab w:val="num" w:pos="360"/>
        </w:tabs>
        <w:ind w:left="360" w:hanging="360"/>
      </w:pPr>
      <w:rPr>
        <w:rFonts w:ascii="Tahoma" w:hAnsi="Tahoma" w:hint="default"/>
        <w:b/>
        <w:sz w:val="16"/>
        <w:szCs w:val="16"/>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EFD3321"/>
    <w:multiLevelType w:val="multilevel"/>
    <w:tmpl w:val="19D68148"/>
    <w:lvl w:ilvl="0">
      <w:start w:val="1"/>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F8F2129"/>
    <w:multiLevelType w:val="multilevel"/>
    <w:tmpl w:val="26AE43FE"/>
    <w:lvl w:ilvl="0">
      <w:start w:val="1"/>
      <w:numFmt w:val="bullet"/>
      <w:lvlText w:val=""/>
      <w:lvlJc w:val="left"/>
      <w:pPr>
        <w:tabs>
          <w:tab w:val="num" w:pos="343"/>
        </w:tabs>
        <w:ind w:left="343" w:hanging="283"/>
      </w:pPr>
      <w:rPr>
        <w:rFonts w:ascii="Symbol" w:hAnsi="Symbol" w:hint="default"/>
        <w:sz w:val="24"/>
        <w:szCs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093762F"/>
    <w:multiLevelType w:val="multilevel"/>
    <w:tmpl w:val="C02A942A"/>
    <w:lvl w:ilvl="0">
      <w:start w:val="1"/>
      <w:numFmt w:val="lowerLetter"/>
      <w:lvlText w:val="%1."/>
      <w:lvlJc w:val="left"/>
      <w:pPr>
        <w:tabs>
          <w:tab w:val="num" w:pos="360"/>
        </w:tabs>
        <w:ind w:left="36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3F596C"/>
    <w:multiLevelType w:val="hybridMultilevel"/>
    <w:tmpl w:val="E012AF80"/>
    <w:lvl w:ilvl="0" w:tplc="088E9436">
      <w:start w:val="1"/>
      <w:numFmt w:val="decimal"/>
      <w:lvlText w:val="%1-"/>
      <w:lvlJc w:val="left"/>
      <w:pPr>
        <w:tabs>
          <w:tab w:val="num" w:pos="360"/>
        </w:tabs>
        <w:ind w:left="360" w:hanging="360"/>
      </w:pPr>
      <w:rPr>
        <w:rFonts w:ascii="Tahoma" w:hAnsi="Tahoma" w:hint="default"/>
        <w:b/>
        <w:sz w:val="20"/>
        <w:szCs w:val="20"/>
        <w:u w:val="none"/>
      </w:rPr>
    </w:lvl>
    <w:lvl w:ilvl="1" w:tplc="041F0005">
      <w:start w:val="1"/>
      <w:numFmt w:val="bullet"/>
      <w:lvlText w:val=""/>
      <w:lvlJc w:val="left"/>
      <w:pPr>
        <w:tabs>
          <w:tab w:val="num" w:pos="1080"/>
        </w:tabs>
        <w:ind w:left="1080" w:hanging="360"/>
      </w:pPr>
      <w:rPr>
        <w:rFonts w:ascii="Wingdings" w:hAnsi="Wingdings" w:hint="default"/>
        <w:b/>
        <w:sz w:val="20"/>
        <w:szCs w:val="20"/>
        <w:u w:val="none"/>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15:restartNumberingAfterBreak="0">
    <w:nsid w:val="44E54B0A"/>
    <w:multiLevelType w:val="hybridMultilevel"/>
    <w:tmpl w:val="19D68148"/>
    <w:lvl w:ilvl="0" w:tplc="A7D06110">
      <w:start w:val="1"/>
      <w:numFmt w:val="decimal"/>
      <w:lvlText w:val="%1-"/>
      <w:lvlJc w:val="left"/>
      <w:pPr>
        <w:tabs>
          <w:tab w:val="num" w:pos="360"/>
        </w:tabs>
        <w:ind w:left="360" w:hanging="360"/>
      </w:pPr>
      <w:rPr>
        <w:rFonts w:hint="default"/>
        <w:b/>
        <w:sz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15:restartNumberingAfterBreak="0">
    <w:nsid w:val="4D1D21D5"/>
    <w:multiLevelType w:val="multilevel"/>
    <w:tmpl w:val="10445FB2"/>
    <w:lvl w:ilvl="0">
      <w:start w:val="1"/>
      <w:numFmt w:val="lowerLetter"/>
      <w:lvlText w:val="%1."/>
      <w:lvlJc w:val="left"/>
      <w:pPr>
        <w:tabs>
          <w:tab w:val="num" w:pos="360"/>
        </w:tabs>
        <w:ind w:left="360" w:hanging="360"/>
      </w:pPr>
      <w:rPr>
        <w:rFonts w:ascii="Tahoma" w:hAnsi="Tahom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73203D"/>
    <w:multiLevelType w:val="hybridMultilevel"/>
    <w:tmpl w:val="609E2BA8"/>
    <w:lvl w:ilvl="0" w:tplc="2B780036">
      <w:start w:val="1"/>
      <w:numFmt w:val="lowerLetter"/>
      <w:lvlText w:val="%1."/>
      <w:lvlJc w:val="left"/>
      <w:pPr>
        <w:tabs>
          <w:tab w:val="num" w:pos="360"/>
        </w:tabs>
        <w:ind w:left="360" w:hanging="360"/>
      </w:pPr>
      <w:rPr>
        <w:rFonts w:ascii="Tahoma" w:hAnsi="Tahoma"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041188"/>
    <w:multiLevelType w:val="hybridMultilevel"/>
    <w:tmpl w:val="6D2A6974"/>
    <w:lvl w:ilvl="0" w:tplc="64241442">
      <w:start w:val="1"/>
      <w:numFmt w:val="bullet"/>
      <w:lvlText w:val=""/>
      <w:lvlJc w:val="left"/>
      <w:pPr>
        <w:tabs>
          <w:tab w:val="num" w:pos="343"/>
        </w:tabs>
        <w:ind w:left="343" w:hanging="283"/>
      </w:pPr>
      <w:rPr>
        <w:rFonts w:ascii="Symbol" w:hAnsi="Symbol" w:hint="default"/>
        <w:sz w:val="24"/>
        <w:szCs w:val="24"/>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0E11B6"/>
    <w:multiLevelType w:val="hybridMultilevel"/>
    <w:tmpl w:val="E2A8EFD6"/>
    <w:lvl w:ilvl="0" w:tplc="4EE86BB2">
      <w:start w:val="1"/>
      <w:numFmt w:val="lowerLetter"/>
      <w:lvlText w:val="%1."/>
      <w:lvlJc w:val="left"/>
      <w:pPr>
        <w:tabs>
          <w:tab w:val="num" w:pos="360"/>
        </w:tabs>
        <w:ind w:left="360" w:hanging="360"/>
      </w:pPr>
      <w:rPr>
        <w:rFonts w:ascii="Tahoma" w:hAnsi="Tahoma" w:hint="default"/>
        <w:b w:val="0"/>
        <w:sz w:val="20"/>
        <w:szCs w:val="20"/>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4D5486D"/>
    <w:multiLevelType w:val="hybridMultilevel"/>
    <w:tmpl w:val="9A7864EC"/>
    <w:lvl w:ilvl="0" w:tplc="C89453A0">
      <w:start w:val="1"/>
      <w:numFmt w:val="bullet"/>
      <w:lvlText w:val=""/>
      <w:lvlJc w:val="left"/>
      <w:pPr>
        <w:ind w:left="108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8A45754"/>
    <w:multiLevelType w:val="hybridMultilevel"/>
    <w:tmpl w:val="7AEC2B8E"/>
    <w:lvl w:ilvl="0" w:tplc="536853BE">
      <w:start w:val="1"/>
      <w:numFmt w:val="lowerLetter"/>
      <w:lvlText w:val="%1."/>
      <w:lvlJc w:val="left"/>
      <w:pPr>
        <w:tabs>
          <w:tab w:val="num" w:pos="360"/>
        </w:tabs>
        <w:ind w:left="360" w:hanging="360"/>
      </w:pPr>
      <w:rPr>
        <w:rFonts w:ascii="Tahoma" w:hAnsi="Tahoma" w:hint="default"/>
        <w:b/>
        <w:i w:val="0"/>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F4D01"/>
    <w:multiLevelType w:val="hybridMultilevel"/>
    <w:tmpl w:val="88022CEA"/>
    <w:lvl w:ilvl="0" w:tplc="E5DE0D60">
      <w:start w:val="1"/>
      <w:numFmt w:val="lowerLetter"/>
      <w:lvlText w:val="%1."/>
      <w:lvlJc w:val="left"/>
      <w:pPr>
        <w:tabs>
          <w:tab w:val="num" w:pos="360"/>
        </w:tabs>
        <w:ind w:left="360" w:hanging="360"/>
      </w:pPr>
      <w:rPr>
        <w:rFonts w:ascii="Tahoma" w:hAnsi="Tahoma" w:hint="default"/>
        <w:b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5CDB15BE"/>
    <w:multiLevelType w:val="multilevel"/>
    <w:tmpl w:val="006449EE"/>
    <w:lvl w:ilvl="0">
      <w:start w:val="1"/>
      <w:numFmt w:val="decimal"/>
      <w:lvlText w:val="%1."/>
      <w:lvlJc w:val="left"/>
      <w:pPr>
        <w:tabs>
          <w:tab w:val="num" w:pos="360"/>
        </w:tabs>
        <w:ind w:left="360" w:hanging="360"/>
      </w:pPr>
      <w:rPr>
        <w:rFonts w:hint="default"/>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DD46227"/>
    <w:multiLevelType w:val="hybridMultilevel"/>
    <w:tmpl w:val="9A4E1EB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15:restartNumberingAfterBreak="0">
    <w:nsid w:val="5E9C58E0"/>
    <w:multiLevelType w:val="hybridMultilevel"/>
    <w:tmpl w:val="BA804BD0"/>
    <w:lvl w:ilvl="0" w:tplc="E6D8A724">
      <w:start w:val="1"/>
      <w:numFmt w:val="lowerLetter"/>
      <w:lvlText w:val="%1."/>
      <w:lvlJc w:val="left"/>
      <w:pPr>
        <w:tabs>
          <w:tab w:val="num" w:pos="360"/>
        </w:tabs>
        <w:ind w:left="360" w:hanging="360"/>
      </w:pPr>
      <w:rPr>
        <w:rFonts w:ascii="Tahoma" w:hAnsi="Tahoma" w:hint="default"/>
        <w:b w:val="0"/>
        <w:i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2F77059"/>
    <w:multiLevelType w:val="hybridMultilevel"/>
    <w:tmpl w:val="FD94B9C0"/>
    <w:lvl w:ilvl="0" w:tplc="21DEBF50">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7" w15:restartNumberingAfterBreak="0">
    <w:nsid w:val="69064821"/>
    <w:multiLevelType w:val="hybridMultilevel"/>
    <w:tmpl w:val="9E24749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15:restartNumberingAfterBreak="0">
    <w:nsid w:val="6C0C533F"/>
    <w:multiLevelType w:val="multilevel"/>
    <w:tmpl w:val="867E1114"/>
    <w:lvl w:ilvl="0">
      <w:start w:val="1"/>
      <w:numFmt w:val="bullet"/>
      <w:lvlText w:val=""/>
      <w:lvlJc w:val="left"/>
      <w:pPr>
        <w:tabs>
          <w:tab w:val="num" w:pos="283"/>
        </w:tabs>
        <w:ind w:left="283" w:hanging="283"/>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A65B91"/>
    <w:multiLevelType w:val="hybridMultilevel"/>
    <w:tmpl w:val="8E389D2A"/>
    <w:lvl w:ilvl="0" w:tplc="C582954A">
      <w:start w:val="1"/>
      <w:numFmt w:val="lowerLetter"/>
      <w:lvlText w:val="%1."/>
      <w:lvlJc w:val="left"/>
      <w:pPr>
        <w:ind w:left="720" w:hanging="360"/>
      </w:pPr>
      <w:rPr>
        <w:rFonts w:ascii="Tahoma" w:eastAsia="Times New Roman" w:hAnsi="Tahoma" w:cs="Tahom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E2128B5"/>
    <w:multiLevelType w:val="multilevel"/>
    <w:tmpl w:val="659218B0"/>
    <w:lvl w:ilvl="0">
      <w:start w:val="1"/>
      <w:numFmt w:val="lowerLetter"/>
      <w:lvlText w:val="%1."/>
      <w:lvlJc w:val="left"/>
      <w:pPr>
        <w:tabs>
          <w:tab w:val="num" w:pos="360"/>
        </w:tabs>
        <w:ind w:left="360" w:hanging="360"/>
      </w:pPr>
      <w:rPr>
        <w:rFonts w:hint="default"/>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A33D99"/>
    <w:multiLevelType w:val="multilevel"/>
    <w:tmpl w:val="13B2F492"/>
    <w:lvl w:ilvl="0">
      <w:start w:val="1"/>
      <w:numFmt w:val="decimal"/>
      <w:lvlText w:val="%1-"/>
      <w:lvlJc w:val="left"/>
      <w:pPr>
        <w:tabs>
          <w:tab w:val="num" w:pos="360"/>
        </w:tabs>
        <w:ind w:left="360" w:hanging="360"/>
      </w:pPr>
      <w:rPr>
        <w:rFonts w:ascii="Tahoma" w:hAnsi="Tahoma" w:hint="default"/>
        <w:b/>
        <w:sz w:val="20"/>
        <w:szCs w:val="20"/>
        <w:u w:val="none"/>
      </w:rPr>
    </w:lvl>
    <w:lvl w:ilvl="1">
      <w:start w:val="1"/>
      <w:numFmt w:val="bullet"/>
      <w:lvlText w:val=""/>
      <w:lvlJc w:val="left"/>
      <w:pPr>
        <w:tabs>
          <w:tab w:val="num" w:pos="1080"/>
        </w:tabs>
        <w:ind w:left="1080" w:hanging="360"/>
      </w:pPr>
      <w:rPr>
        <w:rFonts w:ascii="Wingdings" w:hAnsi="Wingdings" w:hint="default"/>
        <w:b/>
        <w:sz w:val="20"/>
        <w:szCs w:val="20"/>
        <w:u w:val="non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34454F0"/>
    <w:multiLevelType w:val="hybridMultilevel"/>
    <w:tmpl w:val="3662B7EE"/>
    <w:lvl w:ilvl="0" w:tplc="536853BE">
      <w:start w:val="1"/>
      <w:numFmt w:val="lowerLetter"/>
      <w:lvlText w:val="%1."/>
      <w:lvlJc w:val="left"/>
      <w:pPr>
        <w:tabs>
          <w:tab w:val="num" w:pos="360"/>
        </w:tabs>
        <w:ind w:left="360" w:hanging="360"/>
      </w:pPr>
      <w:rPr>
        <w:rFonts w:ascii="Tahoma" w:hAnsi="Tahoma" w:hint="default"/>
        <w:i w:val="0"/>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BA1A77"/>
    <w:multiLevelType w:val="multilevel"/>
    <w:tmpl w:val="DBFA7EA6"/>
    <w:lvl w:ilvl="0">
      <w:start w:val="1"/>
      <w:numFmt w:val="lowerLetter"/>
      <w:lvlText w:val="%1."/>
      <w:lvlJc w:val="left"/>
      <w:pPr>
        <w:tabs>
          <w:tab w:val="num" w:pos="360"/>
        </w:tabs>
        <w:ind w:left="360" w:hanging="360"/>
      </w:pPr>
      <w:rPr>
        <w:rFont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7D5534"/>
    <w:multiLevelType w:val="multilevel"/>
    <w:tmpl w:val="F46426E0"/>
    <w:lvl w:ilvl="0">
      <w:start w:val="1"/>
      <w:numFmt w:val="lowerLetter"/>
      <w:lvlText w:val="%1."/>
      <w:lvlJc w:val="left"/>
      <w:pPr>
        <w:tabs>
          <w:tab w:val="num" w:pos="360"/>
        </w:tabs>
        <w:ind w:left="360" w:hanging="360"/>
      </w:pPr>
      <w:rPr>
        <w:rFonts w:hint="default"/>
        <w:b w:val="0"/>
        <w:sz w:val="24"/>
        <w:szCs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DF7363B"/>
    <w:multiLevelType w:val="hybridMultilevel"/>
    <w:tmpl w:val="58F2B87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6" w15:restartNumberingAfterBreak="0">
    <w:nsid w:val="7EA42A4A"/>
    <w:multiLevelType w:val="multilevel"/>
    <w:tmpl w:val="58F2B8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5"/>
  </w:num>
  <w:num w:numId="2">
    <w:abstractNumId w:val="21"/>
  </w:num>
  <w:num w:numId="3">
    <w:abstractNumId w:val="37"/>
  </w:num>
  <w:num w:numId="4">
    <w:abstractNumId w:val="0"/>
  </w:num>
  <w:num w:numId="5">
    <w:abstractNumId w:val="13"/>
  </w:num>
  <w:num w:numId="6">
    <w:abstractNumId w:val="11"/>
  </w:num>
  <w:num w:numId="7">
    <w:abstractNumId w:val="38"/>
  </w:num>
  <w:num w:numId="8">
    <w:abstractNumId w:val="27"/>
  </w:num>
  <w:num w:numId="9">
    <w:abstractNumId w:val="1"/>
  </w:num>
  <w:num w:numId="10">
    <w:abstractNumId w:val="22"/>
  </w:num>
  <w:num w:numId="11">
    <w:abstractNumId w:val="29"/>
  </w:num>
  <w:num w:numId="12">
    <w:abstractNumId w:val="17"/>
  </w:num>
  <w:num w:numId="13">
    <w:abstractNumId w:val="16"/>
  </w:num>
  <w:num w:numId="14">
    <w:abstractNumId w:val="42"/>
  </w:num>
  <w:num w:numId="15">
    <w:abstractNumId w:val="28"/>
  </w:num>
  <w:num w:numId="16">
    <w:abstractNumId w:val="9"/>
  </w:num>
  <w:num w:numId="17">
    <w:abstractNumId w:val="10"/>
  </w:num>
  <w:num w:numId="18">
    <w:abstractNumId w:val="34"/>
  </w:num>
  <w:num w:numId="19">
    <w:abstractNumId w:val="45"/>
  </w:num>
  <w:num w:numId="20">
    <w:abstractNumId w:val="46"/>
  </w:num>
  <w:num w:numId="21">
    <w:abstractNumId w:val="3"/>
  </w:num>
  <w:num w:numId="22">
    <w:abstractNumId w:val="40"/>
  </w:num>
  <w:num w:numId="23">
    <w:abstractNumId w:val="32"/>
  </w:num>
  <w:num w:numId="24">
    <w:abstractNumId w:val="24"/>
  </w:num>
  <w:num w:numId="25">
    <w:abstractNumId w:val="6"/>
  </w:num>
  <w:num w:numId="26">
    <w:abstractNumId w:val="20"/>
  </w:num>
  <w:num w:numId="27">
    <w:abstractNumId w:val="43"/>
  </w:num>
  <w:num w:numId="28">
    <w:abstractNumId w:val="44"/>
  </w:num>
  <w:num w:numId="29">
    <w:abstractNumId w:val="26"/>
  </w:num>
  <w:num w:numId="30">
    <w:abstractNumId w:val="7"/>
  </w:num>
  <w:num w:numId="31">
    <w:abstractNumId w:val="5"/>
  </w:num>
  <w:num w:numId="32">
    <w:abstractNumId w:val="23"/>
  </w:num>
  <w:num w:numId="33">
    <w:abstractNumId w:val="12"/>
  </w:num>
  <w:num w:numId="34">
    <w:abstractNumId w:val="4"/>
  </w:num>
  <w:num w:numId="35">
    <w:abstractNumId w:val="31"/>
  </w:num>
  <w:num w:numId="36">
    <w:abstractNumId w:val="41"/>
  </w:num>
  <w:num w:numId="37">
    <w:abstractNumId w:val="35"/>
  </w:num>
  <w:num w:numId="38">
    <w:abstractNumId w:val="33"/>
  </w:num>
  <w:num w:numId="39">
    <w:abstractNumId w:val="36"/>
  </w:num>
  <w:num w:numId="40">
    <w:abstractNumId w:val="30"/>
  </w:num>
  <w:num w:numId="41">
    <w:abstractNumId w:val="14"/>
  </w:num>
  <w:num w:numId="42">
    <w:abstractNumId w:val="2"/>
  </w:num>
  <w:num w:numId="43">
    <w:abstractNumId w:val="15"/>
  </w:num>
  <w:num w:numId="44">
    <w:abstractNumId w:val="8"/>
  </w:num>
  <w:num w:numId="45">
    <w:abstractNumId w:val="39"/>
  </w:num>
  <w:num w:numId="46">
    <w:abstractNumId w:val="1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14BB"/>
    <w:rsid w:val="00004B0C"/>
    <w:rsid w:val="00013AB4"/>
    <w:rsid w:val="00014488"/>
    <w:rsid w:val="00031CCD"/>
    <w:rsid w:val="00052D4E"/>
    <w:rsid w:val="00064A5F"/>
    <w:rsid w:val="00064B0A"/>
    <w:rsid w:val="00065821"/>
    <w:rsid w:val="00083C72"/>
    <w:rsid w:val="0008597E"/>
    <w:rsid w:val="00091BA7"/>
    <w:rsid w:val="00094136"/>
    <w:rsid w:val="000A0B57"/>
    <w:rsid w:val="000B1546"/>
    <w:rsid w:val="000B1ACD"/>
    <w:rsid w:val="000E0C9C"/>
    <w:rsid w:val="00115852"/>
    <w:rsid w:val="00122EB8"/>
    <w:rsid w:val="0013699E"/>
    <w:rsid w:val="00164AC1"/>
    <w:rsid w:val="00165C95"/>
    <w:rsid w:val="00184024"/>
    <w:rsid w:val="00190989"/>
    <w:rsid w:val="001A2F41"/>
    <w:rsid w:val="001A5298"/>
    <w:rsid w:val="001A694D"/>
    <w:rsid w:val="001C201E"/>
    <w:rsid w:val="001D2A02"/>
    <w:rsid w:val="001E79E2"/>
    <w:rsid w:val="00205A72"/>
    <w:rsid w:val="002079EE"/>
    <w:rsid w:val="00223F09"/>
    <w:rsid w:val="00225838"/>
    <w:rsid w:val="00236474"/>
    <w:rsid w:val="00242525"/>
    <w:rsid w:val="00250FB7"/>
    <w:rsid w:val="00254555"/>
    <w:rsid w:val="002618CD"/>
    <w:rsid w:val="00266C07"/>
    <w:rsid w:val="002728E6"/>
    <w:rsid w:val="00284C74"/>
    <w:rsid w:val="00297241"/>
    <w:rsid w:val="002B0C75"/>
    <w:rsid w:val="002C528B"/>
    <w:rsid w:val="002D236A"/>
    <w:rsid w:val="002D5009"/>
    <w:rsid w:val="002D6514"/>
    <w:rsid w:val="002F2D83"/>
    <w:rsid w:val="00321974"/>
    <w:rsid w:val="00322659"/>
    <w:rsid w:val="00327BD3"/>
    <w:rsid w:val="00331CD9"/>
    <w:rsid w:val="00340382"/>
    <w:rsid w:val="00356CE9"/>
    <w:rsid w:val="00363852"/>
    <w:rsid w:val="00365435"/>
    <w:rsid w:val="003735AD"/>
    <w:rsid w:val="003A2B64"/>
    <w:rsid w:val="003A3FBC"/>
    <w:rsid w:val="003B762A"/>
    <w:rsid w:val="003C4830"/>
    <w:rsid w:val="003D0921"/>
    <w:rsid w:val="003D75C5"/>
    <w:rsid w:val="00402AD0"/>
    <w:rsid w:val="00402F73"/>
    <w:rsid w:val="00403AA3"/>
    <w:rsid w:val="004043CD"/>
    <w:rsid w:val="0040742C"/>
    <w:rsid w:val="004100C1"/>
    <w:rsid w:val="004139E4"/>
    <w:rsid w:val="0041421D"/>
    <w:rsid w:val="0042027F"/>
    <w:rsid w:val="004220CC"/>
    <w:rsid w:val="00430E97"/>
    <w:rsid w:val="0044234A"/>
    <w:rsid w:val="00443960"/>
    <w:rsid w:val="004522CC"/>
    <w:rsid w:val="004555BD"/>
    <w:rsid w:val="004609A7"/>
    <w:rsid w:val="00473103"/>
    <w:rsid w:val="00475462"/>
    <w:rsid w:val="00476BC6"/>
    <w:rsid w:val="00490974"/>
    <w:rsid w:val="00494A0E"/>
    <w:rsid w:val="004B14BB"/>
    <w:rsid w:val="004B23D3"/>
    <w:rsid w:val="004B3C09"/>
    <w:rsid w:val="004D5EB5"/>
    <w:rsid w:val="004E0366"/>
    <w:rsid w:val="004E5810"/>
    <w:rsid w:val="00507A00"/>
    <w:rsid w:val="00552C6E"/>
    <w:rsid w:val="00554370"/>
    <w:rsid w:val="00562C86"/>
    <w:rsid w:val="00570B2E"/>
    <w:rsid w:val="0057538D"/>
    <w:rsid w:val="00586955"/>
    <w:rsid w:val="005A0246"/>
    <w:rsid w:val="005C37F7"/>
    <w:rsid w:val="005C56E6"/>
    <w:rsid w:val="005C5808"/>
    <w:rsid w:val="005C5BE2"/>
    <w:rsid w:val="005D156B"/>
    <w:rsid w:val="005E3DD7"/>
    <w:rsid w:val="00602F82"/>
    <w:rsid w:val="006177ED"/>
    <w:rsid w:val="00620209"/>
    <w:rsid w:val="006202C3"/>
    <w:rsid w:val="0063651B"/>
    <w:rsid w:val="00653525"/>
    <w:rsid w:val="006608EC"/>
    <w:rsid w:val="00676067"/>
    <w:rsid w:val="006801D8"/>
    <w:rsid w:val="00682C0D"/>
    <w:rsid w:val="006841BA"/>
    <w:rsid w:val="006970CA"/>
    <w:rsid w:val="006A0615"/>
    <w:rsid w:val="006A7D50"/>
    <w:rsid w:val="006B2712"/>
    <w:rsid w:val="006B27C7"/>
    <w:rsid w:val="006C2548"/>
    <w:rsid w:val="006C51A7"/>
    <w:rsid w:val="006C5E14"/>
    <w:rsid w:val="006D2033"/>
    <w:rsid w:val="00704669"/>
    <w:rsid w:val="00721B7F"/>
    <w:rsid w:val="007278C4"/>
    <w:rsid w:val="007349B3"/>
    <w:rsid w:val="007420C1"/>
    <w:rsid w:val="00750544"/>
    <w:rsid w:val="00750DCF"/>
    <w:rsid w:val="00756C14"/>
    <w:rsid w:val="007646E2"/>
    <w:rsid w:val="007979EE"/>
    <w:rsid w:val="00797E15"/>
    <w:rsid w:val="007A4587"/>
    <w:rsid w:val="007A4C30"/>
    <w:rsid w:val="007B2D1F"/>
    <w:rsid w:val="007D1BD4"/>
    <w:rsid w:val="007D461A"/>
    <w:rsid w:val="007E0E1A"/>
    <w:rsid w:val="00802378"/>
    <w:rsid w:val="00806CF8"/>
    <w:rsid w:val="00830EBA"/>
    <w:rsid w:val="00853CF9"/>
    <w:rsid w:val="00857BDC"/>
    <w:rsid w:val="00860EC6"/>
    <w:rsid w:val="0086434F"/>
    <w:rsid w:val="00871B19"/>
    <w:rsid w:val="00873A9A"/>
    <w:rsid w:val="00876E33"/>
    <w:rsid w:val="00887A48"/>
    <w:rsid w:val="00894E77"/>
    <w:rsid w:val="008A386C"/>
    <w:rsid w:val="008C0EB9"/>
    <w:rsid w:val="008D1D38"/>
    <w:rsid w:val="008D3AD8"/>
    <w:rsid w:val="008E19DA"/>
    <w:rsid w:val="008E4F96"/>
    <w:rsid w:val="00905EA2"/>
    <w:rsid w:val="00914072"/>
    <w:rsid w:val="00917DA2"/>
    <w:rsid w:val="00927924"/>
    <w:rsid w:val="00940129"/>
    <w:rsid w:val="0095286C"/>
    <w:rsid w:val="0095286D"/>
    <w:rsid w:val="00953A3C"/>
    <w:rsid w:val="009664C5"/>
    <w:rsid w:val="00971DBF"/>
    <w:rsid w:val="00972BE5"/>
    <w:rsid w:val="00977ED8"/>
    <w:rsid w:val="0098678F"/>
    <w:rsid w:val="009A6599"/>
    <w:rsid w:val="009B2FDE"/>
    <w:rsid w:val="009C1F5B"/>
    <w:rsid w:val="009C5A7E"/>
    <w:rsid w:val="009E28A7"/>
    <w:rsid w:val="009E4087"/>
    <w:rsid w:val="009E5205"/>
    <w:rsid w:val="009F3B99"/>
    <w:rsid w:val="00A04E54"/>
    <w:rsid w:val="00A16523"/>
    <w:rsid w:val="00A249BA"/>
    <w:rsid w:val="00A422C5"/>
    <w:rsid w:val="00A443CD"/>
    <w:rsid w:val="00A6185E"/>
    <w:rsid w:val="00A96296"/>
    <w:rsid w:val="00AB37DC"/>
    <w:rsid w:val="00AB74D9"/>
    <w:rsid w:val="00AD7F07"/>
    <w:rsid w:val="00AE53D6"/>
    <w:rsid w:val="00AF6F36"/>
    <w:rsid w:val="00B0360A"/>
    <w:rsid w:val="00B07441"/>
    <w:rsid w:val="00B16D5C"/>
    <w:rsid w:val="00B17048"/>
    <w:rsid w:val="00B2381F"/>
    <w:rsid w:val="00B53B7D"/>
    <w:rsid w:val="00B60A2D"/>
    <w:rsid w:val="00B67B5F"/>
    <w:rsid w:val="00B8335E"/>
    <w:rsid w:val="00B83618"/>
    <w:rsid w:val="00B86D1C"/>
    <w:rsid w:val="00B90905"/>
    <w:rsid w:val="00BA1A98"/>
    <w:rsid w:val="00BB08E0"/>
    <w:rsid w:val="00BB109C"/>
    <w:rsid w:val="00BC1918"/>
    <w:rsid w:val="00BC4CC5"/>
    <w:rsid w:val="00BF22B7"/>
    <w:rsid w:val="00BF6EAE"/>
    <w:rsid w:val="00BF6EC6"/>
    <w:rsid w:val="00C108AE"/>
    <w:rsid w:val="00C108E2"/>
    <w:rsid w:val="00C16CB1"/>
    <w:rsid w:val="00C415FD"/>
    <w:rsid w:val="00C8519C"/>
    <w:rsid w:val="00C86F1B"/>
    <w:rsid w:val="00C91CDB"/>
    <w:rsid w:val="00C95274"/>
    <w:rsid w:val="00CA35C6"/>
    <w:rsid w:val="00CB26C9"/>
    <w:rsid w:val="00CC3645"/>
    <w:rsid w:val="00CD05D9"/>
    <w:rsid w:val="00CE314C"/>
    <w:rsid w:val="00CF4F1D"/>
    <w:rsid w:val="00D01670"/>
    <w:rsid w:val="00D05920"/>
    <w:rsid w:val="00D05ED1"/>
    <w:rsid w:val="00D06EB2"/>
    <w:rsid w:val="00D172C0"/>
    <w:rsid w:val="00D33843"/>
    <w:rsid w:val="00D47C31"/>
    <w:rsid w:val="00D6319D"/>
    <w:rsid w:val="00D65311"/>
    <w:rsid w:val="00D663EA"/>
    <w:rsid w:val="00D678F1"/>
    <w:rsid w:val="00DD3BA2"/>
    <w:rsid w:val="00DD54FA"/>
    <w:rsid w:val="00DE527D"/>
    <w:rsid w:val="00DF2262"/>
    <w:rsid w:val="00DF7A3B"/>
    <w:rsid w:val="00E64A0A"/>
    <w:rsid w:val="00E64F66"/>
    <w:rsid w:val="00E67B59"/>
    <w:rsid w:val="00E73924"/>
    <w:rsid w:val="00E828D0"/>
    <w:rsid w:val="00E879F3"/>
    <w:rsid w:val="00EB1EBC"/>
    <w:rsid w:val="00EB7F39"/>
    <w:rsid w:val="00EC21E9"/>
    <w:rsid w:val="00EC52D4"/>
    <w:rsid w:val="00EC69C1"/>
    <w:rsid w:val="00EE5810"/>
    <w:rsid w:val="00EF0723"/>
    <w:rsid w:val="00F126C1"/>
    <w:rsid w:val="00F12B7D"/>
    <w:rsid w:val="00F2402A"/>
    <w:rsid w:val="00F55356"/>
    <w:rsid w:val="00F72545"/>
    <w:rsid w:val="00F75370"/>
    <w:rsid w:val="00F859FF"/>
    <w:rsid w:val="00FA0DB6"/>
    <w:rsid w:val="00FB0E8E"/>
    <w:rsid w:val="00FD4E46"/>
    <w:rsid w:val="00FD7119"/>
    <w:rsid w:val="00FE61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2D9501"/>
  <w15:docId w15:val="{237C5927-8849-40FA-8A4D-A8E86905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ED1"/>
    <w:rPr>
      <w:sz w:val="24"/>
      <w:szCs w:val="24"/>
    </w:rPr>
  </w:style>
  <w:style w:type="paragraph" w:styleId="Balk1">
    <w:name w:val="heading 1"/>
    <w:basedOn w:val="Normal"/>
    <w:next w:val="Normal"/>
    <w:qFormat/>
    <w:rsid w:val="00CA35C6"/>
    <w:pPr>
      <w:keepNext/>
      <w:outlineLvl w:val="0"/>
    </w:pPr>
    <w:rPr>
      <w:sz w:val="28"/>
    </w:rPr>
  </w:style>
  <w:style w:type="paragraph" w:styleId="Balk2">
    <w:name w:val="heading 2"/>
    <w:basedOn w:val="Normal"/>
    <w:next w:val="Normal"/>
    <w:qFormat/>
    <w:rsid w:val="00CA35C6"/>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semiHidden/>
    <w:unhideWhenUsed/>
    <w:qFormat/>
    <w:rsid w:val="00C108AE"/>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semiHidden/>
    <w:unhideWhenUsed/>
    <w:qFormat/>
    <w:rsid w:val="00C108AE"/>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qFormat/>
    <w:rsid w:val="007A4587"/>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A4587"/>
    <w:rPr>
      <w:rFonts w:ascii="Tahoma" w:hAnsi="Tahoma" w:cs="Tahoma"/>
      <w:sz w:val="16"/>
      <w:szCs w:val="16"/>
    </w:rPr>
  </w:style>
  <w:style w:type="paragraph" w:customStyle="1" w:styleId="WW-NormalWeb">
    <w:name w:val="WW-Normal (Web)"/>
    <w:basedOn w:val="Normal"/>
    <w:rsid w:val="007A4587"/>
    <w:pPr>
      <w:suppressAutoHyphens/>
      <w:spacing w:before="100" w:after="119"/>
    </w:pPr>
    <w:rPr>
      <w:szCs w:val="20"/>
    </w:rPr>
  </w:style>
  <w:style w:type="paragraph" w:styleId="DipnotMetni">
    <w:name w:val="footnote text"/>
    <w:basedOn w:val="Normal"/>
    <w:semiHidden/>
    <w:rsid w:val="00D33843"/>
    <w:rPr>
      <w:sz w:val="20"/>
      <w:szCs w:val="20"/>
    </w:rPr>
  </w:style>
  <w:style w:type="character" w:styleId="DipnotBavurusu">
    <w:name w:val="footnote reference"/>
    <w:basedOn w:val="VarsaylanParagrafYazTipi"/>
    <w:semiHidden/>
    <w:rsid w:val="00D33843"/>
    <w:rPr>
      <w:vertAlign w:val="superscript"/>
    </w:rPr>
  </w:style>
  <w:style w:type="paragraph" w:styleId="stBilgi">
    <w:name w:val="header"/>
    <w:basedOn w:val="Normal"/>
    <w:link w:val="stBilgiChar"/>
    <w:uiPriority w:val="99"/>
    <w:rsid w:val="00B07441"/>
    <w:pPr>
      <w:tabs>
        <w:tab w:val="center" w:pos="4536"/>
        <w:tab w:val="right" w:pos="9072"/>
      </w:tabs>
    </w:pPr>
  </w:style>
  <w:style w:type="character" w:styleId="SayfaNumaras">
    <w:name w:val="page number"/>
    <w:basedOn w:val="VarsaylanParagrafYazTipi"/>
    <w:rsid w:val="00B07441"/>
  </w:style>
  <w:style w:type="character" w:styleId="Kpr">
    <w:name w:val="Hyperlink"/>
    <w:basedOn w:val="VarsaylanParagrafYazTipi"/>
    <w:rsid w:val="00802378"/>
    <w:rPr>
      <w:color w:val="0000FF"/>
      <w:u w:val="single"/>
    </w:rPr>
  </w:style>
  <w:style w:type="paragraph" w:customStyle="1" w:styleId="3-NormalYaz">
    <w:name w:val="3-Normal Yazı"/>
    <w:rsid w:val="00AB37DC"/>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1D2A02"/>
    <w:pPr>
      <w:ind w:left="720"/>
      <w:contextualSpacing/>
    </w:pPr>
  </w:style>
  <w:style w:type="paragraph" w:styleId="AltBilgi">
    <w:name w:val="footer"/>
    <w:basedOn w:val="Normal"/>
    <w:link w:val="AltBilgiChar"/>
    <w:unhideWhenUsed/>
    <w:rsid w:val="00C108AE"/>
    <w:pPr>
      <w:tabs>
        <w:tab w:val="center" w:pos="4536"/>
        <w:tab w:val="right" w:pos="9072"/>
      </w:tabs>
    </w:pPr>
  </w:style>
  <w:style w:type="character" w:customStyle="1" w:styleId="AltBilgiChar">
    <w:name w:val="Alt Bilgi Char"/>
    <w:basedOn w:val="VarsaylanParagrafYazTipi"/>
    <w:link w:val="AltBilgi"/>
    <w:rsid w:val="00C108AE"/>
    <w:rPr>
      <w:sz w:val="24"/>
      <w:szCs w:val="24"/>
    </w:rPr>
  </w:style>
  <w:style w:type="character" w:customStyle="1" w:styleId="Balk3Char">
    <w:name w:val="Başlık 3 Char"/>
    <w:basedOn w:val="VarsaylanParagrafYazTipi"/>
    <w:link w:val="Balk3"/>
    <w:semiHidden/>
    <w:rsid w:val="00C108AE"/>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semiHidden/>
    <w:rsid w:val="00C108AE"/>
    <w:rPr>
      <w:rFonts w:asciiTheme="majorHAnsi" w:eastAsiaTheme="majorEastAsia" w:hAnsiTheme="majorHAnsi" w:cstheme="majorBidi"/>
      <w:i/>
      <w:iCs/>
      <w:color w:val="365F91" w:themeColor="accent1" w:themeShade="BF"/>
      <w:sz w:val="24"/>
      <w:szCs w:val="24"/>
    </w:rPr>
  </w:style>
  <w:style w:type="paragraph" w:styleId="AklamaMetni">
    <w:name w:val="annotation text"/>
    <w:basedOn w:val="Normal"/>
    <w:link w:val="AklamaMetniChar"/>
    <w:semiHidden/>
    <w:rsid w:val="00C108AE"/>
    <w:pPr>
      <w:spacing w:before="120" w:after="120"/>
    </w:pPr>
    <w:rPr>
      <w:rFonts w:ascii="CG Times (W1)" w:hAnsi="CG Times (W1)"/>
      <w:sz w:val="20"/>
      <w:szCs w:val="20"/>
      <w:lang w:val="en-US" w:eastAsia="en-US"/>
    </w:rPr>
  </w:style>
  <w:style w:type="character" w:customStyle="1" w:styleId="AklamaMetniChar">
    <w:name w:val="Açıklama Metni Char"/>
    <w:basedOn w:val="VarsaylanParagrafYazTipi"/>
    <w:link w:val="AklamaMetni"/>
    <w:semiHidden/>
    <w:rsid w:val="00C108AE"/>
    <w:rPr>
      <w:rFonts w:ascii="CG Times (W1)" w:hAnsi="CG Times (W1)"/>
      <w:lang w:val="en-US" w:eastAsia="en-US"/>
    </w:rPr>
  </w:style>
  <w:style w:type="character" w:customStyle="1" w:styleId="zmlenmeyenBahsetme1">
    <w:name w:val="Çözümlenmeyen Bahsetme1"/>
    <w:basedOn w:val="VarsaylanParagrafYazTipi"/>
    <w:uiPriority w:val="99"/>
    <w:semiHidden/>
    <w:unhideWhenUsed/>
    <w:rsid w:val="00402F73"/>
    <w:rPr>
      <w:color w:val="605E5C"/>
      <w:shd w:val="clear" w:color="auto" w:fill="E1DFDD"/>
    </w:rPr>
  </w:style>
  <w:style w:type="character" w:customStyle="1" w:styleId="stBilgiChar">
    <w:name w:val="Üst Bilgi Char"/>
    <w:basedOn w:val="VarsaylanParagrafYazTipi"/>
    <w:link w:val="stBilgi"/>
    <w:uiPriority w:val="99"/>
    <w:rsid w:val="00C952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8655">
      <w:bodyDiv w:val="1"/>
      <w:marLeft w:val="0"/>
      <w:marRight w:val="0"/>
      <w:marTop w:val="0"/>
      <w:marBottom w:val="0"/>
      <w:divBdr>
        <w:top w:val="none" w:sz="0" w:space="0" w:color="auto"/>
        <w:left w:val="none" w:sz="0" w:space="0" w:color="auto"/>
        <w:bottom w:val="none" w:sz="0" w:space="0" w:color="auto"/>
        <w:right w:val="none" w:sz="0" w:space="0" w:color="auto"/>
      </w:divBdr>
    </w:div>
    <w:div w:id="9800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sab.org.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osab.org.tr" TargetMode="External"/><Relationship Id="rId4" Type="http://schemas.openxmlformats.org/officeDocument/2006/relationships/settings" Target="settings.xml"/><Relationship Id="rId9" Type="http://schemas.openxmlformats.org/officeDocument/2006/relationships/hyperlink" Target="https://eizin.cevre.gov.tr/Rapor/BelgeArama.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0E35-B169-4387-AF2A-7154ED0B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1592</Words>
  <Characters>9077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İşletmenizde üretim sonucu ortaya çıkan, tehlikeli atık sınıfına giren üstübü, eldiven, yağlı bez gibi kontamine atıkların evs</vt:lpstr>
    </vt:vector>
  </TitlesOfParts>
  <Company/>
  <LinksUpToDate>false</LinksUpToDate>
  <CharactersWithSpaces>10648</CharactersWithSpaces>
  <SharedDoc>false</SharedDoc>
  <HLinks>
    <vt:vector size="6" baseType="variant">
      <vt:variant>
        <vt:i4>4128803</vt:i4>
      </vt:variant>
      <vt:variant>
        <vt:i4>0</vt:i4>
      </vt:variant>
      <vt:variant>
        <vt:i4>0</vt:i4>
      </vt:variant>
      <vt:variant>
        <vt:i4>5</vt:i4>
      </vt:variant>
      <vt:variant>
        <vt:lpwstr>http://www.bursacimento.com.tr/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İşletmenizde üretim sonucu ortaya çıkan, tehlikeli atık sınıfına giren üstübü, eldiven, yağlı bez gibi kontamine atıkların evs</dc:title>
  <dc:creator>Oemuser</dc:creator>
  <cp:lastModifiedBy>Nagihan Cevik</cp:lastModifiedBy>
  <cp:revision>4</cp:revision>
  <cp:lastPrinted>2017-11-06T11:43:00Z</cp:lastPrinted>
  <dcterms:created xsi:type="dcterms:W3CDTF">2020-11-18T13:30:00Z</dcterms:created>
  <dcterms:modified xsi:type="dcterms:W3CDTF">2021-12-08T07:18:00Z</dcterms:modified>
</cp:coreProperties>
</file>